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rFonts w:ascii="Arial" w:hAnsi="Arial"/>
          <w:b/>
          <w:color w:val="3D3A34"/>
          <w:sz w:val="44"/>
        </w:rPr>
        <w:t>Sermon Prep Worksheet</w:t>
      </w:r>
    </w:p>
    <w:p>
      <w:pPr>
        <w:spacing w:after="200"/>
      </w:pPr>
      <w:r>
        <w:rPr>
          <w:rFonts w:ascii="Arial" w:hAnsi="Arial"/>
          <w:i/>
          <w:color w:val="8A857C"/>
          <w:sz w:val="20"/>
        </w:rPr>
        <w:t>Monday to Wednesday. Study, the big idea, and which shape the message wants.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The one-page version you actually preach from is the Sermon Brief. This is what has to happen before it exists.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Date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Sunday, September 13, 2026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Series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Lost &amp; Found — Luke 15 (wk 3)</w:t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Text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Luke 15:11–32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Speaker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Daniel Ruiz</w:t>
            </w:r>
          </w:p>
        </w:tc>
      </w:tr>
    </w:tbl>
    <w:p>
      <w:pPr>
        <w:spacing w:after="8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1. The passage, read five times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Before commentaries. Before anything. Read it until you notice something you have not been told to notice.</w:t>
      </w:r>
    </w:p>
    <w:p>
      <w:pPr>
        <w:pStyle w:val="ListBullet"/>
      </w:pPr>
      <w:r>
        <w:rPr>
          <w:rFonts w:ascii="Arial" w:hAnsi="Arial"/>
          <w:sz w:val="20"/>
        </w:rPr>
        <w:t>Two sons, one father — and the story does not end with the younger one.</w:t>
      </w:r>
    </w:p>
    <w:p>
      <w:pPr>
        <w:pStyle w:val="ListBullet"/>
      </w:pPr>
      <w:r>
        <w:rPr>
          <w:rFonts w:ascii="Arial" w:hAnsi="Arial"/>
          <w:sz w:val="20"/>
        </w:rPr>
        <w:t>Verse 12: the father divides the property between BOTH of them. The elder brother has been standing on his inheritance this whole time.</w:t>
      </w:r>
    </w:p>
    <w:p>
      <w:pPr>
        <w:pStyle w:val="ListBullet"/>
      </w:pPr>
      <w:r>
        <w:rPr>
          <w:rFonts w:ascii="Arial" w:hAnsi="Arial"/>
          <w:sz w:val="20"/>
        </w:rPr>
        <w:t>Verse 20: the father runs. It is the only running in the parable.</w:t>
      </w:r>
    </w:p>
    <w:p>
      <w:pPr>
        <w:pStyle w:val="ListBullet"/>
      </w:pPr>
      <w:r>
        <w:rPr>
          <w:rFonts w:ascii="Arial" w:hAnsi="Arial"/>
          <w:sz w:val="20"/>
        </w:rPr>
        <w:t>Verse 25: the elder son “was in the field.” He never goes in. The parable ends outside the house with the door open.</w:t>
      </w:r>
    </w:p>
    <w:p>
      <w:pPr>
        <w:pStyle w:val="ListBullet"/>
      </w:pPr>
      <w:r>
        <w:rPr>
          <w:rFonts w:ascii="Arial" w:hAnsi="Arial"/>
          <w:sz w:val="20"/>
        </w:rPr>
        <w:t>Repeated words: lost/found and dead/alive, said twice, almost verbatim (v24, v32).</w:t>
      </w:r>
    </w:p>
    <w:p>
      <w:pPr>
        <w:pStyle w:val="ListBullet"/>
      </w:pPr>
      <w:r>
        <w:rPr>
          <w:rFonts w:ascii="Arial" w:hAnsi="Arial"/>
          <w:sz w:val="20"/>
        </w:rPr>
        <w:t>“This son of yours” (v30) — and the father answers “this brother of yours” (v32). He corrects the pronoun.</w:t>
      </w:r>
    </w:p>
    <w:p>
      <w:pPr>
        <w:spacing w:before="80" w:after="80"/>
      </w:pPr>
      <w:r>
        <w:rPr>
          <w:rFonts w:ascii="Arial" w:hAnsi="Arial"/>
          <w:b/>
          <w:color w:val="3D3A34"/>
          <w:sz w:val="22"/>
        </w:rPr>
        <w:t>What is strange or hard here?</w:t>
      </w:r>
    </w:p>
    <w:p>
      <w:pPr>
        <w:pStyle w:val="ListBullet"/>
      </w:pPr>
      <w:r>
        <w:rPr>
          <w:rFonts w:ascii="Arial" w:hAnsi="Arial"/>
          <w:sz w:val="20"/>
        </w:rPr>
        <w:t>It has no ending. We are never told whether the elder brother goes in.</w:t>
      </w:r>
    </w:p>
    <w:p>
      <w:pPr>
        <w:pStyle w:val="ListBullet"/>
      </w:pPr>
      <w:r>
        <w:rPr>
          <w:rFonts w:ascii="Arial" w:hAnsi="Arial"/>
          <w:sz w:val="20"/>
        </w:rPr>
        <w:t>“All that is mine is yours” (v31) is uncomfortable, because the elder brother's complaint is not entirely unfair.</w:t>
      </w:r>
    </w:p>
    <w:p>
      <w:pPr>
        <w:spacing w:before="160" w:after="80"/>
      </w:pPr>
      <w:r>
        <w:rPr>
          <w:rFonts w:ascii="Arial" w:hAnsi="Arial"/>
          <w:b/>
          <w:color w:val="C85A3B"/>
          <w:sz w:val="26"/>
        </w:rPr>
        <w:t>2. Context</w:t>
      </w:r>
    </w:p>
    <w:p>
      <w:pPr>
        <w:pStyle w:val="ListBullet"/>
      </w:pPr>
      <w:r>
        <w:rPr>
          <w:rFonts w:ascii="Arial" w:hAnsi="Arial"/>
          <w:sz w:val="20"/>
        </w:rPr>
        <w:t>Luke 15:1–2 sets the whole chapter: tax collectors and sinners are drawing near to listen, and the Pharisees and scribes are grumbling that Jesus eats with them. Everything after that is an answer to the grumbling.</w:t>
      </w:r>
    </w:p>
    <w:p>
      <w:pPr>
        <w:pStyle w:val="ListBullet"/>
      </w:pPr>
      <w:r>
        <w:rPr>
          <w:rFonts w:ascii="Arial" w:hAnsi="Arial"/>
          <w:sz w:val="20"/>
        </w:rPr>
        <w:t>Third of three parables about lost things. The first two have a searcher — a shepherd, a woman with a lamp. This one has a father who waits, and then runs.</w:t>
      </w:r>
    </w:p>
    <w:p>
      <w:pPr>
        <w:spacing w:before="160" w:after="80"/>
      </w:pPr>
      <w:r>
        <w:rPr>
          <w:rFonts w:ascii="Arial" w:hAnsi="Arial"/>
          <w:b/>
          <w:color w:val="C85A3B"/>
          <w:sz w:val="26"/>
        </w:rPr>
        <w:t>3. Word &amp; phrase work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160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Word or phrase</w:t>
            </w:r>
          </w:p>
        </w:tc>
        <w:tc>
          <w:tcPr>
            <w:tcW w:type="dxa" w:w="2736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Why it caught me</w:t>
            </w:r>
          </w:p>
        </w:tc>
        <w:tc>
          <w:tcPr>
            <w:tcW w:type="dxa" w:w="2304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What I checked</w:t>
            </w:r>
          </w:p>
        </w:tc>
        <w:tc>
          <w:tcPr>
            <w:tcW w:type="dxa" w:w="2448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So what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Squandered (v13)</w:t>
            </w:r>
          </w:p>
        </w:tc>
        <w:tc>
          <w:tcPr>
            <w:tcW w:type="dxa" w:w="273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Sounds like spending; the word is about scattering</w:t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Lexicon + two commentaries</w:t>
            </w:r>
          </w:p>
        </w:tc>
        <w:tc>
          <w:tcPr>
            <w:tcW w:type="dxa" w:w="24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Dispersal, not just extravagance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Moved with compassion (v20)</w:t>
            </w:r>
          </w:p>
        </w:tc>
        <w:tc>
          <w:tcPr>
            <w:tcW w:type="dxa" w:w="273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Gut-level word, used of Jesus all through Luke</w:t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Concordance across Luke</w:t>
            </w:r>
          </w:p>
        </w:tc>
        <w:tc>
          <w:tcPr>
            <w:tcW w:type="dxa" w:w="24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He feels it before he does anything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Ran (v20)</w:t>
            </w:r>
          </w:p>
        </w:tc>
        <w:tc>
          <w:tcPr>
            <w:tcW w:type="dxa" w:w="273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Bailey says an older man running was shameful in that culture</w:t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Bailey, plus two who push back on him</w:t>
            </w:r>
          </w:p>
        </w:tc>
        <w:tc>
          <w:tcPr>
            <w:tcW w:type="dxa" w:w="24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Contested — do NOT preach it as settled fact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This brother of yours (v32)</w:t>
            </w:r>
          </w:p>
        </w:tc>
        <w:tc>
          <w:tcPr>
            <w:tcW w:type="dxa" w:w="273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The father changes the word the elder son used</w:t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Just the text</w:t>
            </w:r>
          </w:p>
        </w:tc>
        <w:tc>
          <w:tcPr>
            <w:tcW w:type="dxa" w:w="24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The correction IS the sermon</w:t>
            </w:r>
          </w:p>
        </w:tc>
      </w:tr>
    </w:tbl>
    <w:p>
      <w:pPr>
        <w:spacing w:after="160"/>
      </w:pPr>
      <w:r>
        <w:rPr>
          <w:rFonts w:ascii="Arial" w:hAnsi="Arial"/>
          <w:i/>
          <w:color w:val="8A857C"/>
          <w:sz w:val="18"/>
        </w:rPr>
        <w:t>The third row is the useful discipline: write down what is contested rather than the version that preaches best. A congregation forgives a pastor who says “scholars disagree” far more readily than one who is confidently wrong.</w:t>
      </w:r>
    </w:p>
    <w:p>
      <w:pPr>
        <w:spacing w:before="160" w:after="80"/>
      </w:pPr>
      <w:r>
        <w:rPr>
          <w:rFonts w:ascii="Arial" w:hAnsi="Arial"/>
          <w:b/>
          <w:color w:val="C85A3B"/>
          <w:sz w:val="26"/>
        </w:rPr>
        <w:t>4. The author's point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One sentence, in the author's terms, about the people it was first written for.</w:t>
      </w:r>
    </w:p>
    <w:p>
      <w:pPr>
        <w:pStyle w:val="ListBullet"/>
      </w:pPr>
      <w:r>
        <w:rPr>
          <w:rFonts w:ascii="Arial" w:hAnsi="Arial"/>
          <w:sz w:val="20"/>
        </w:rPr>
        <w:t>Jesus tells grumbling religious insiders that the father's joy over returning sinners is exactly the thing they are refusing to share.</w:t>
      </w:r>
    </w:p>
    <w:p>
      <w:pPr>
        <w:spacing w:before="160" w:after="80"/>
      </w:pPr>
      <w:r>
        <w:rPr>
          <w:rFonts w:ascii="Arial" w:hAnsi="Arial"/>
          <w:b/>
          <w:color w:val="C85A3B"/>
          <w:sz w:val="26"/>
        </w:rPr>
        <w:t>5. The big idea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One sentence, present tense, for the people who will be in the room on Sunday. The gap between 4 and 5 is the whole discipline — write both, and make them different sentences.</w:t>
      </w:r>
    </w:p>
    <w:p>
      <w:pPr>
        <w:pStyle w:val="ListBullet"/>
      </w:pPr>
      <w:r>
        <w:rPr>
          <w:rFonts w:ascii="Arial" w:hAnsi="Arial"/>
          <w:sz w:val="20"/>
        </w:rPr>
        <w:t>God's welcome of the people you disapprove of is not a threat to your place at the table. It is the party you are being invited to.</w:t>
      </w:r>
    </w:p>
    <w:p>
      <w:r>
        <w:br w:type="page"/>
      </w:r>
    </w:p>
    <w:p>
      <w:pPr>
        <w:spacing w:before="0" w:after="80"/>
      </w:pPr>
      <w:r>
        <w:rPr>
          <w:rFonts w:ascii="Arial" w:hAnsi="Arial"/>
          <w:b/>
          <w:color w:val="C85A3B"/>
          <w:sz w:val="26"/>
        </w:rPr>
        <w:t>6. Who's in the room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88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The tension they walk in with</w:t>
            </w:r>
          </w:p>
        </w:tc>
        <w:tc>
          <w:tcPr>
            <w:tcW w:type="dxa" w:w="70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“I have done everything right and it does not feel like it counted.”</w:t>
            </w:r>
          </w:p>
        </w:tc>
        <w:tc>
          <w:tcPr>
            <w:tcW w:type="dxa" w:w="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</w:r>
          </w:p>
        </w:tc>
        <w:tc>
          <w:tcPr>
            <w:tcW w:type="dxa" w:w="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The change you are praying for</w:t>
            </w:r>
          </w:p>
        </w:tc>
        <w:tc>
          <w:tcPr>
            <w:tcW w:type="dxa" w:w="70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To be genuinely glad about grace going to someone who did not earn it.</w:t>
            </w:r>
          </w:p>
        </w:tc>
        <w:tc>
          <w:tcPr>
            <w:tcW w:type="dxa" w:w="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</w:r>
          </w:p>
        </w:tc>
        <w:tc>
          <w:tcPr>
            <w:tcW w:type="dxa" w:w="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8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7. The one call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What are you asking them to actually do before next Sunday? One thing.</w:t>
      </w:r>
    </w:p>
    <w:p>
      <w:pPr>
        <w:pStyle w:val="ListBullet"/>
      </w:pPr>
      <w:r>
        <w:rPr>
          <w:rFonts w:ascii="Arial" w:hAnsi="Arial"/>
          <w:sz w:val="20"/>
        </w:rPr>
        <w:t>Name one person whose return you would find hard to celebrate — and go be glad about them out loud, to them, this week.</w:t>
      </w:r>
    </w:p>
    <w:p>
      <w:pPr>
        <w:spacing w:before="160" w:after="80"/>
      </w:pPr>
      <w:r>
        <w:rPr>
          <w:rFonts w:ascii="Arial" w:hAnsi="Arial"/>
          <w:b/>
          <w:color w:val="C85A3B"/>
          <w:sz w:val="26"/>
        </w:rPr>
        <w:t>8. Pick the shape</w:t>
      </w:r>
    </w:p>
    <w:p>
      <w:pPr>
        <w:spacing w:after="40"/>
      </w:pPr>
      <w:r>
        <w:rPr>
          <w:rFonts w:ascii="Arial" w:hAnsi="Arial"/>
          <w:b/>
          <w:sz w:val="20"/>
        </w:rPr>
        <w:t xml:space="preserve">☐  Three points — </w:t>
      </w:r>
      <w:r>
        <w:rPr>
          <w:rFonts w:ascii="Arial" w:hAnsi="Arial"/>
          <w:sz w:val="20"/>
        </w:rPr>
        <w:t>Suits epistles and any text that argues. Fights narrative — a story chopped into three points stops being a story.</w:t>
      </w:r>
    </w:p>
    <w:p>
      <w:pPr>
        <w:spacing w:after="40"/>
      </w:pPr>
      <w:r>
        <w:rPr>
          <w:rFonts w:ascii="Arial" w:hAnsi="Arial"/>
          <w:b/>
          <w:sz w:val="20"/>
        </w:rPr>
        <w:t xml:space="preserve">☐  Expository walk — </w:t>
      </w:r>
      <w:r>
        <w:rPr>
          <w:rFonts w:ascii="Arial" w:hAnsi="Arial"/>
          <w:sz w:val="20"/>
        </w:rPr>
        <w:t>Move through the text in its own order. Suits almost anything; the risk is a running commentary with no destination.</w:t>
      </w:r>
    </w:p>
    <w:p>
      <w:pPr>
        <w:spacing w:after="40"/>
      </w:pPr>
      <w:r>
        <w:rPr>
          <w:rFonts w:ascii="Arial" w:hAnsi="Arial"/>
          <w:b/>
          <w:sz w:val="20"/>
        </w:rPr>
        <w:t xml:space="preserve">☐  Problem–solution — </w:t>
      </w:r>
      <w:r>
        <w:rPr>
          <w:rFonts w:ascii="Arial" w:hAnsi="Arial"/>
          <w:sz w:val="20"/>
        </w:rPr>
        <w:t>Suits texts that name a human condition and answer it. The risk is arriving at the answer before the room feels the problem.</w:t>
      </w:r>
    </w:p>
    <w:p>
      <w:pPr>
        <w:spacing w:after="40"/>
      </w:pPr>
      <w:r>
        <w:rPr>
          <w:rFonts w:ascii="Arial" w:hAnsi="Arial"/>
          <w:b/>
          <w:sz w:val="20"/>
        </w:rPr>
        <w:t xml:space="preserve">☒  Narrative arc — </w:t>
      </w:r>
      <w:r>
        <w:rPr>
          <w:rFonts w:ascii="Arial" w:hAnsi="Arial"/>
          <w:sz w:val="20"/>
        </w:rPr>
        <w:t>Tell it as the story it is — tension, turn, landing. Suits parables and Old Testament narrative. Requires nerve: you cannot summarise the ending in the first two minutes.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Narrative arc, because the text is a story and the ending is withheld on purpose. Three points would give away in minute two what Jesus withholds until the last verse.</w:t>
      </w:r>
    </w:p>
    <w:p>
      <w:pPr>
        <w:spacing w:after="8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1296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Move</w:t>
            </w:r>
          </w:p>
        </w:tc>
        <w:tc>
          <w:tcPr>
            <w:tcW w:type="dxa" w:w="1584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Text</w:t>
            </w:r>
          </w:p>
        </w:tc>
        <w:tc>
          <w:tcPr>
            <w:tcW w:type="dxa" w:w="6768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What happens</w:t>
            </w:r>
          </w:p>
        </w:tc>
      </w:tr>
      <w:tr>
        <w:tc>
          <w:tcPr>
            <w:tcW w:type="dxa" w:w="12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Open</w:t>
            </w:r>
          </w:p>
        </w:tc>
        <w:tc>
          <w:tcPr>
            <w:tcW w:type="dxa" w:w="15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15:1–2</w:t>
            </w:r>
          </w:p>
        </w:tc>
        <w:tc>
          <w:tcPr>
            <w:tcW w:type="dxa" w:w="67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Who Jesus is eating with, and who is grumbling about it</w:t>
            </w:r>
          </w:p>
        </w:tc>
      </w:tr>
      <w:tr>
        <w:tc>
          <w:tcPr>
            <w:tcW w:type="dxa" w:w="12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Move 1</w:t>
            </w:r>
          </w:p>
        </w:tc>
        <w:tc>
          <w:tcPr>
            <w:tcW w:type="dxa" w:w="15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15:11–19</w:t>
            </w:r>
          </w:p>
        </w:tc>
        <w:tc>
          <w:tcPr>
            <w:tcW w:type="dxa" w:w="67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The leaving and the coming back, told fast. This is the half everyone already knows.</w:t>
            </w:r>
          </w:p>
        </w:tc>
      </w:tr>
      <w:tr>
        <w:tc>
          <w:tcPr>
            <w:tcW w:type="dxa" w:w="12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Move 2</w:t>
            </w:r>
          </w:p>
        </w:tc>
        <w:tc>
          <w:tcPr>
            <w:tcW w:type="dxa" w:w="15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15:20–24</w:t>
            </w:r>
          </w:p>
        </w:tc>
        <w:tc>
          <w:tcPr>
            <w:tcW w:type="dxa" w:w="67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The father runs. The welcome is total, and a bit embarrassing.</w:t>
            </w:r>
          </w:p>
        </w:tc>
      </w:tr>
      <w:tr>
        <w:tc>
          <w:tcPr>
            <w:tcW w:type="dxa" w:w="12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The turn</w:t>
            </w:r>
          </w:p>
        </w:tc>
        <w:tc>
          <w:tcPr>
            <w:tcW w:type="dxa" w:w="15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15:25–30</w:t>
            </w:r>
          </w:p>
        </w:tc>
        <w:tc>
          <w:tcPr>
            <w:tcW w:type="dxa" w:w="67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The story is not over. There is a second son, and he is who the room actually is.</w:t>
            </w:r>
          </w:p>
        </w:tc>
      </w:tr>
      <w:tr>
        <w:tc>
          <w:tcPr>
            <w:tcW w:type="dxa" w:w="12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Landing</w:t>
            </w:r>
          </w:p>
        </w:tc>
        <w:tc>
          <w:tcPr>
            <w:tcW w:type="dxa" w:w="15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15:31–32</w:t>
            </w:r>
          </w:p>
        </w:tc>
        <w:tc>
          <w:tcPr>
            <w:tcW w:type="dxa" w:w="67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“This brother of yours.” The door is open and the parable simply stops.</w:t>
            </w:r>
          </w:p>
        </w:tc>
      </w:tr>
    </w:tbl>
    <w:p>
      <w:pPr>
        <w:spacing w:after="160"/>
      </w:pPr>
      <w:r>
        <w:rPr>
          <w:rFonts w:ascii="Arial" w:hAnsi="Arial"/>
          <w:i/>
          <w:color w:val="8A857C"/>
          <w:sz w:val="18"/>
        </w:rPr>
        <w:t>A sketch, not a run sheet. Minutes per move belong on the Sermon Brief, which is Thursday's job.</w:t>
      </w:r>
    </w:p>
    <w:p>
      <w:pPr>
        <w:spacing w:before="160" w:after="80"/>
      </w:pPr>
      <w:r>
        <w:rPr>
          <w:rFonts w:ascii="Arial" w:hAnsi="Arial"/>
          <w:b/>
          <w:color w:val="C85A3B"/>
          <w:sz w:val="26"/>
        </w:rPr>
        <w:t>9. This week's handoffs</w:t>
      </w:r>
    </w:p>
    <w:p>
      <w:pPr>
        <w:spacing w:after="60"/>
      </w:pPr>
      <w:r>
        <w:rPr>
          <w:rFonts w:ascii="Arial" w:hAnsi="Arial"/>
          <w:sz w:val="20"/>
        </w:rPr>
        <w:t>☐  Tuesday — big idea to the worship leader</w:t>
      </w:r>
    </w:p>
    <w:p>
      <w:pPr>
        <w:spacing w:after="60"/>
      </w:pPr>
      <w:r>
        <w:rPr>
          <w:rFonts w:ascii="Arial" w:hAnsi="Arial"/>
          <w:sz w:val="20"/>
        </w:rPr>
        <w:t>☐  Tuesday — kid-sized big idea to kids ministry</w:t>
      </w:r>
    </w:p>
    <w:p>
      <w:pPr>
        <w:spacing w:after="60"/>
      </w:pPr>
      <w:r>
        <w:rPr>
          <w:rFonts w:ascii="Arial" w:hAnsi="Arial"/>
          <w:sz w:val="20"/>
        </w:rPr>
        <w:t>☐  Thursday — slide text and scripture references to tech</w:t>
      </w:r>
    </w:p>
    <w:p>
      <w:pPr>
        <w:spacing w:after="60"/>
      </w:pPr>
      <w:r>
        <w:rPr>
          <w:rFonts w:ascii="Arial" w:hAnsi="Arial"/>
          <w:sz w:val="20"/>
        </w:rPr>
        <w:t>☐  Thursday — discussion questions to small group leaders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This is the part a sermon-writing app cannot do for you. Four people need different pieces of the work above, on different days, and every one of them is currently waiting on you to remember.</w:t>
      </w:r>
    </w:p>
    <w:p>
      <w:pPr>
        <w:spacing w:before="160" w:after="80"/>
      </w:pPr>
      <w:r>
        <w:rPr>
          <w:rFonts w:ascii="Arial" w:hAnsi="Arial"/>
          <w:b/>
          <w:color w:val="C85A3B"/>
          <w:sz w:val="26"/>
        </w:rPr>
        <w:t>10. After you preach</w:t>
      </w:r>
    </w:p>
    <w:p>
      <w:pPr>
        <w:pStyle w:val="ListBullet"/>
      </w:pPr>
      <w:r>
        <w:rPr>
          <w:rFonts w:ascii="Arial" w:hAnsi="Arial"/>
          <w:sz w:val="20"/>
        </w:rPr>
        <w:t>What landed: the pronoun correction in v32. Three people mentioned it.</w:t>
      </w:r>
    </w:p>
    <w:p>
      <w:pPr>
        <w:pStyle w:val="ListBullet"/>
      </w:pPr>
      <w:r>
        <w:rPr>
          <w:rFonts w:ascii="Arial" w:hAnsi="Arial"/>
          <w:sz w:val="20"/>
        </w:rPr>
        <w:t>What didn't: the opening was two minutes too long before anyone was hooked.</w:t>
      </w:r>
    </w:p>
    <w:p>
      <w:pPr>
        <w:pStyle w:val="ListBullet"/>
      </w:pPr>
      <w:r>
        <w:rPr>
          <w:rFonts w:ascii="Arial" w:hAnsi="Arial"/>
          <w:sz w:val="20"/>
        </w:rPr>
        <w:t>What to reuse: the “standing in the field” image — it did more work than the whole introduction.</w:t>
      </w:r>
    </w:p>
    <w:sectPr w:rsidR="00FC693F" w:rsidRPr="0006063C" w:rsidSect="00034616">
      <w:footerReference w:type="default" r:id="rId9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8A857C"/>
        <w:sz w:val="16"/>
      </w:rPr>
      <w:t>Free template from MinistryPlanner.church — the big idea reaches worship, kids and tech without a second email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