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3D3A34"/>
          <w:sz w:val="44"/>
        </w:rPr>
        <w:t>Series Discussion Guide</w:t>
      </w:r>
    </w:p>
    <w:p>
      <w:pPr>
        <w:spacing w:after="200"/>
      </w:pPr>
      <w:r>
        <w:rPr>
          <w:rFonts w:ascii="Arial" w:hAnsi="Arial"/>
          <w:i/>
          <w:color w:val="8A857C"/>
          <w:sz w:val="20"/>
        </w:rPr>
        <w:t>Lost &amp; Found — four weeks in Luke 15. One page per week.</w:t>
      </w:r>
    </w:p>
    <w:p>
      <w:pPr>
        <w:spacing w:after="160"/>
      </w:pPr>
      <w:r>
        <w:rPr>
          <w:rFonts w:ascii="Arial" w:hAnsi="Arial"/>
          <w:i/>
          <w:color w:val="8A857C"/>
          <w:sz w:val="18"/>
        </w:rPr>
        <w:t>Hand a group the whole series at week one. Leaders who can see where it is going prepare better, and groups that know the arc turn up for week four.</w:t>
      </w:r>
    </w:p>
    <w:tbl>
      <w:tblPr>
        <w:tblStyle w:val="TableGrid"/>
        <w:tblW w:type="auto" w:w="0"/>
        <w:tblLook w:firstColumn="1" w:firstRow="1" w:lastColumn="0" w:lastRow="0" w:noHBand="0" w:noVBand="1" w:val="04A0"/>
      </w:tblPr>
      <w:tblGrid>
        <w:gridCol w:w="3312"/>
        <w:gridCol w:w="3312"/>
        <w:gridCol w:w="3312"/>
      </w:tblGrid>
      <w:tr>
        <w:tc>
          <w:tcPr>
            <w:tcW w:type="dxa" w:w="2736"/>
            <w:shd w:val="clear" w:fill="EE7A59"/>
          </w:tcPr>
          <w:p>
            <w:r/>
            <w:r>
              <w:rPr>
                <w:rFonts w:ascii="Arial" w:hAnsi="Arial"/>
                <w:b/>
                <w:i w:val="0"/>
                <w:color w:val="FFFFFF"/>
                <w:sz w:val="18"/>
              </w:rPr>
              <w:t>Week</w:t>
            </w:r>
          </w:p>
        </w:tc>
        <w:tc>
          <w:tcPr>
            <w:tcW w:type="dxa" w:w="1728"/>
            <w:shd w:val="clear" w:fill="EE7A59"/>
          </w:tcPr>
          <w:p>
            <w:r/>
            <w:r>
              <w:rPr>
                <w:rFonts w:ascii="Arial" w:hAnsi="Arial"/>
                <w:b/>
                <w:i w:val="0"/>
                <w:color w:val="FFFFFF"/>
                <w:sz w:val="18"/>
              </w:rPr>
              <w:t>Text</w:t>
            </w:r>
          </w:p>
        </w:tc>
        <w:tc>
          <w:tcPr>
            <w:tcW w:type="dxa" w:w="5472"/>
            <w:shd w:val="clear" w:fill="EE7A59"/>
          </w:tcPr>
          <w:p>
            <w:r/>
            <w:r>
              <w:rPr>
                <w:rFonts w:ascii="Arial" w:hAnsi="Arial"/>
                <w:b/>
                <w:i w:val="0"/>
                <w:color w:val="FFFFFF"/>
                <w:sz w:val="18"/>
              </w:rPr>
              <w:t>Big idea in a line</w:t>
            </w:r>
          </w:p>
        </w:tc>
      </w:tr>
      <w:tr>
        <w:tc>
          <w:tcPr>
            <w:tcW w:type="dxa" w:w="2736"/>
          </w:tcPr>
          <w:p>
            <w:r/>
            <w:r>
              <w:rPr>
                <w:rFonts w:ascii="Arial" w:hAnsi="Arial"/>
                <w:b w:val="0"/>
                <w:i w:val="0"/>
                <w:sz w:val="20"/>
              </w:rPr>
              <w:t>Week 1 — One Sheep</w:t>
            </w:r>
          </w:p>
        </w:tc>
        <w:tc>
          <w:tcPr>
            <w:tcW w:type="dxa" w:w="1728"/>
          </w:tcPr>
          <w:p>
            <w:r/>
            <w:r>
              <w:rPr>
                <w:rFonts w:ascii="Arial" w:hAnsi="Arial"/>
                <w:b w:val="0"/>
                <w:i w:val="0"/>
                <w:sz w:val="20"/>
              </w:rPr>
              <w:t>Luke 15:1–7</w:t>
            </w:r>
          </w:p>
        </w:tc>
        <w:tc>
          <w:tcPr>
            <w:tcW w:type="dxa" w:w="5472"/>
          </w:tcPr>
          <w:p>
            <w:r/>
            <w:r>
              <w:rPr>
                <w:rFonts w:ascii="Arial" w:hAnsi="Arial"/>
                <w:b w:val="0"/>
                <w:i w:val="0"/>
                <w:sz w:val="20"/>
              </w:rPr>
              <w:t>God goes looking, and heaven's reaction to one person coming home is a party.</w:t>
            </w:r>
          </w:p>
        </w:tc>
      </w:tr>
      <w:tr>
        <w:tc>
          <w:tcPr>
            <w:tcW w:type="dxa" w:w="2736"/>
          </w:tcPr>
          <w:p>
            <w:r/>
            <w:r>
              <w:rPr>
                <w:rFonts w:ascii="Arial" w:hAnsi="Arial"/>
                <w:b w:val="0"/>
                <w:i w:val="0"/>
                <w:sz w:val="20"/>
              </w:rPr>
              <w:t>Week 2 — One Coin</w:t>
            </w:r>
          </w:p>
        </w:tc>
        <w:tc>
          <w:tcPr>
            <w:tcW w:type="dxa" w:w="1728"/>
          </w:tcPr>
          <w:p>
            <w:r/>
            <w:r>
              <w:rPr>
                <w:rFonts w:ascii="Arial" w:hAnsi="Arial"/>
                <w:b w:val="0"/>
                <w:i w:val="0"/>
                <w:sz w:val="20"/>
              </w:rPr>
              <w:t>Luke 15:8–10</w:t>
            </w:r>
          </w:p>
        </w:tc>
        <w:tc>
          <w:tcPr>
            <w:tcW w:type="dxa" w:w="5472"/>
          </w:tcPr>
          <w:p>
            <w:r/>
            <w:r>
              <w:rPr>
                <w:rFonts w:ascii="Arial" w:hAnsi="Arial"/>
                <w:b w:val="0"/>
                <w:i w:val="0"/>
                <w:sz w:val="20"/>
              </w:rPr>
              <w:t>The search is not dignified, and God does not appear to care.</w:t>
            </w:r>
          </w:p>
        </w:tc>
      </w:tr>
      <w:tr>
        <w:tc>
          <w:tcPr>
            <w:tcW w:type="dxa" w:w="2736"/>
          </w:tcPr>
          <w:p>
            <w:r/>
            <w:r>
              <w:rPr>
                <w:rFonts w:ascii="Arial" w:hAnsi="Arial"/>
                <w:b w:val="0"/>
                <w:i w:val="0"/>
                <w:sz w:val="20"/>
              </w:rPr>
              <w:t>Week 3 — Two Sons</w:t>
            </w:r>
          </w:p>
        </w:tc>
        <w:tc>
          <w:tcPr>
            <w:tcW w:type="dxa" w:w="1728"/>
          </w:tcPr>
          <w:p>
            <w:r/>
            <w:r>
              <w:rPr>
                <w:rFonts w:ascii="Arial" w:hAnsi="Arial"/>
                <w:b w:val="0"/>
                <w:i w:val="0"/>
                <w:sz w:val="20"/>
              </w:rPr>
              <w:t>Luke 15:11–32</w:t>
            </w:r>
          </w:p>
        </w:tc>
        <w:tc>
          <w:tcPr>
            <w:tcW w:type="dxa" w:w="5472"/>
          </w:tcPr>
          <w:p>
            <w:r/>
            <w:r>
              <w:rPr>
                <w:rFonts w:ascii="Arial" w:hAnsi="Arial"/>
                <w:b w:val="0"/>
                <w:i w:val="0"/>
                <w:sz w:val="20"/>
              </w:rPr>
              <w:t>God's welcome of the people you disapprove of is not a threat to your place at the table. It is the party you are being invited to.</w:t>
            </w:r>
          </w:p>
        </w:tc>
      </w:tr>
      <w:tr>
        <w:tc>
          <w:tcPr>
            <w:tcW w:type="dxa" w:w="2736"/>
          </w:tcPr>
          <w:p>
            <w:r/>
            <w:r>
              <w:rPr>
                <w:rFonts w:ascii="Arial" w:hAnsi="Arial"/>
                <w:b w:val="0"/>
                <w:i w:val="0"/>
                <w:sz w:val="20"/>
              </w:rPr>
              <w:t>Week 4 — The Elder Brother</w:t>
            </w:r>
          </w:p>
        </w:tc>
        <w:tc>
          <w:tcPr>
            <w:tcW w:type="dxa" w:w="1728"/>
          </w:tcPr>
          <w:p>
            <w:r/>
            <w:r>
              <w:rPr>
                <w:rFonts w:ascii="Arial" w:hAnsi="Arial"/>
                <w:b w:val="0"/>
                <w:i w:val="0"/>
                <w:sz w:val="20"/>
              </w:rPr>
              <w:t>Luke 15:25–32</w:t>
            </w:r>
          </w:p>
        </w:tc>
        <w:tc>
          <w:tcPr>
            <w:tcW w:type="dxa" w:w="5472"/>
          </w:tcPr>
          <w:p>
            <w:r/>
            <w:r>
              <w:rPr>
                <w:rFonts w:ascii="Arial" w:hAnsi="Arial"/>
                <w:b w:val="0"/>
                <w:i w:val="0"/>
                <w:sz w:val="20"/>
              </w:rPr>
              <w:t>You can be inside the family for years and outside the joy the whole time.</w:t>
            </w:r>
          </w:p>
        </w:tc>
      </w:tr>
    </w:tbl>
    <w:p>
      <w:r>
        <w:br w:type="page"/>
      </w:r>
    </w:p>
    <w:p>
      <w:pPr>
        <w:spacing w:before="0" w:after="80"/>
      </w:pPr>
      <w:r>
        <w:rPr>
          <w:rFonts w:ascii="Arial" w:hAnsi="Arial"/>
          <w:b/>
          <w:color w:val="3D3A34"/>
          <w:sz w:val="36"/>
        </w:rPr>
        <w:t>Week 1 — One Sheep</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Date</w:t>
            </w:r>
          </w:p>
        </w:tc>
        <w:tc>
          <w:tcPr>
            <w:tcW w:type="dxa" w:w="3312"/>
          </w:tcPr>
          <w:p>
            <w:r/>
            <w:r>
              <w:rPr>
                <w:rFonts w:ascii="Arial" w:hAnsi="Arial"/>
                <w:b w:val="0"/>
                <w:i w:val="0"/>
                <w:sz w:val="20"/>
              </w:rPr>
              <w:t>Sunday, September 13, 2026</w:t>
            </w:r>
          </w:p>
        </w:tc>
        <w:tc>
          <w:tcPr>
            <w:tcW w:type="dxa" w:w="1728"/>
            <w:shd w:val="clear" w:fill="F4EDE3"/>
          </w:tcPr>
          <w:p>
            <w:r/>
            <w:r>
              <w:rPr>
                <w:rFonts w:ascii="Arial" w:hAnsi="Arial"/>
                <w:b/>
                <w:i w:val="0"/>
                <w:color w:val="C85A3B"/>
                <w:sz w:val="18"/>
              </w:rPr>
              <w:t>Series / week</w:t>
            </w:r>
          </w:p>
        </w:tc>
        <w:tc>
          <w:tcPr>
            <w:tcW w:type="dxa" w:w="3168"/>
          </w:tcPr>
          <w:p>
            <w:r/>
            <w:r>
              <w:rPr>
                <w:rFonts w:ascii="Arial" w:hAnsi="Arial"/>
                <w:b w:val="0"/>
                <w:i w:val="0"/>
                <w:sz w:val="20"/>
              </w:rPr>
              <w:t>Lost &amp; Found (wk 3)</w:t>
            </w:r>
          </w:p>
        </w:tc>
      </w:tr>
      <w:tr>
        <w:tc>
          <w:tcPr>
            <w:tcW w:type="dxa" w:w="1728"/>
            <w:shd w:val="clear" w:fill="F4EDE3"/>
          </w:tcPr>
          <w:p>
            <w:r/>
            <w:r>
              <w:rPr>
                <w:rFonts w:ascii="Arial" w:hAnsi="Arial"/>
                <w:b/>
                <w:i w:val="0"/>
                <w:color w:val="C85A3B"/>
                <w:sz w:val="18"/>
              </w:rPr>
              <w:t>Message</w:t>
            </w:r>
          </w:p>
        </w:tc>
        <w:tc>
          <w:tcPr>
            <w:tcW w:type="dxa" w:w="3312"/>
          </w:tcPr>
          <w:p>
            <w:r/>
            <w:r>
              <w:rPr>
                <w:rFonts w:ascii="Arial" w:hAnsi="Arial"/>
                <w:b w:val="0"/>
                <w:i w:val="0"/>
                <w:sz w:val="20"/>
              </w:rPr>
              <w:t>One Sheep</w:t>
            </w:r>
          </w:p>
        </w:tc>
        <w:tc>
          <w:tcPr>
            <w:tcW w:type="dxa" w:w="1728"/>
            <w:shd w:val="clear" w:fill="F4EDE3"/>
          </w:tcPr>
          <w:p>
            <w:r/>
            <w:r>
              <w:rPr>
                <w:rFonts w:ascii="Arial" w:hAnsi="Arial"/>
                <w:b/>
                <w:i w:val="0"/>
                <w:color w:val="C85A3B"/>
                <w:sz w:val="18"/>
              </w:rPr>
              <w:t>Text</w:t>
            </w:r>
          </w:p>
        </w:tc>
        <w:tc>
          <w:tcPr>
            <w:tcW w:type="dxa" w:w="3168"/>
          </w:tcPr>
          <w:p>
            <w:r/>
            <w:r>
              <w:rPr>
                <w:rFonts w:ascii="Arial" w:hAnsi="Arial"/>
                <w:b w:val="0"/>
                <w:i w:val="0"/>
                <w:sz w:val="20"/>
              </w:rPr>
              <w:t>Luke 15:1–7</w:t>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t>God goes looking, and heaven's reaction to one person coming home is a party.</w:t>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80"/>
      </w:pPr>
    </w:p>
    <w:p>
      <w:pPr>
        <w:spacing w:before="120" w:after="80"/>
      </w:pPr>
      <w:r>
        <w:rPr>
          <w:rFonts w:ascii="Arial" w:hAnsi="Arial"/>
          <w:b/>
          <w:color w:val="C85A3B"/>
          <w:sz w:val="26"/>
        </w:rPr>
        <w:t>1. Open</w:t>
      </w:r>
    </w:p>
    <w:p>
      <w:pPr>
        <w:spacing w:after="160"/>
      </w:pPr>
      <w:r>
        <w:rPr>
          <w:rFonts w:ascii="Arial" w:hAnsi="Arial"/>
          <w:i/>
          <w:color w:val="8A857C"/>
          <w:sz w:val="18"/>
        </w:rPr>
        <w:t>Answerable by somebody who missed the sermon. A third of the room did, and if the first question locks them out they stay quiet all evening.</w:t>
      </w:r>
    </w:p>
    <w:p>
      <w:pPr>
        <w:pStyle w:val="ListBullet"/>
      </w:pPr>
      <w:r>
        <w:rPr>
          <w:rFonts w:ascii="Arial" w:hAnsi="Arial"/>
          <w:sz w:val="20"/>
        </w:rPr>
        <w:t>When did you last lose something and go to genuinely unreasonable lengths to find it?</w:t>
      </w:r>
    </w:p>
    <w:p>
      <w:pPr>
        <w:spacing w:before="160" w:after="80"/>
      </w:pPr>
      <w:r>
        <w:rPr>
          <w:rFonts w:ascii="Arial" w:hAnsi="Arial"/>
          <w:b/>
          <w:color w:val="C85A3B"/>
          <w:sz w:val="26"/>
        </w:rPr>
        <w:t>2. Read</w:t>
      </w:r>
    </w:p>
    <w:p>
      <w:pPr>
        <w:pStyle w:val="ListBullet"/>
      </w:pPr>
      <w:r>
        <w:rPr>
          <w:rFonts w:ascii="Arial" w:hAnsi="Arial"/>
          <w:sz w:val="20"/>
        </w:rPr>
        <w:t>Luke 15:1–7 — read it aloud, twice, in two different voices. The second reading is where people start noticing things.</w:t>
      </w:r>
    </w:p>
    <w:p>
      <w:pPr>
        <w:spacing w:before="160" w:after="80"/>
      </w:pPr>
      <w:r>
        <w:rPr>
          <w:rFonts w:ascii="Arial" w:hAnsi="Arial"/>
          <w:b/>
          <w:color w:val="C85A3B"/>
          <w:sz w:val="26"/>
        </w:rPr>
        <w:t>3. Observe — what does it say?</w:t>
      </w:r>
    </w:p>
    <w:p>
      <w:pPr>
        <w:pStyle w:val="ListBullet"/>
      </w:pPr>
      <w:r>
        <w:rPr>
          <w:rFonts w:ascii="Arial" w:hAnsi="Arial"/>
          <w:sz w:val="20"/>
        </w:rPr>
        <w:t>Who is listening to Jesus in verses 1–2, and who is grumbling?</w:t>
      </w:r>
    </w:p>
    <w:p>
      <w:pPr>
        <w:pStyle w:val="ListBullet"/>
      </w:pPr>
      <w:r>
        <w:rPr>
          <w:rFonts w:ascii="Arial" w:hAnsi="Arial"/>
          <w:sz w:val="20"/>
        </w:rPr>
        <w:t>What does the shepherd do with the ninety-nine while he searches?</w:t>
      </w:r>
    </w:p>
    <w:p>
      <w:pPr>
        <w:spacing w:before="160" w:after="80"/>
      </w:pPr>
      <w:r>
        <w:rPr>
          <w:rFonts w:ascii="Arial" w:hAnsi="Arial"/>
          <w:b/>
          <w:color w:val="C85A3B"/>
          <w:sz w:val="26"/>
        </w:rPr>
        <w:t>4. Interpret — what did it mean?</w:t>
      </w:r>
    </w:p>
    <w:p>
      <w:pPr>
        <w:pStyle w:val="ListBullet"/>
      </w:pPr>
      <w:r>
        <w:rPr>
          <w:rFonts w:ascii="Arial" w:hAnsi="Arial"/>
          <w:sz w:val="20"/>
        </w:rPr>
        <w:t>Why does Jesus answer a complaint about his dinner guests with a story about livestock?</w:t>
      </w:r>
    </w:p>
    <w:p>
      <w:pPr>
        <w:pStyle w:val="ListBullet"/>
      </w:pPr>
      <w:r>
        <w:rPr>
          <w:rFonts w:ascii="Arial" w:hAnsi="Arial"/>
          <w:sz w:val="20"/>
        </w:rPr>
        <w:t>Verse 7 talks about ninety-nine “who need no repentance.” Is Jesus being straight, or is there an edge to it?</w:t>
      </w:r>
    </w:p>
    <w:p>
      <w:pPr>
        <w:spacing w:before="160" w:after="80"/>
      </w:pPr>
      <w:r>
        <w:rPr>
          <w:rFonts w:ascii="Arial" w:hAnsi="Arial"/>
          <w:b/>
          <w:color w:val="C85A3B"/>
          <w:sz w:val="26"/>
        </w:rPr>
        <w:t>5. Apply — what does it ask of us?</w:t>
      </w:r>
    </w:p>
    <w:p>
      <w:pPr>
        <w:pStyle w:val="ListBullet"/>
      </w:pPr>
      <w:r>
        <w:rPr>
          <w:rFonts w:ascii="Arial" w:hAnsi="Arial"/>
          <w:sz w:val="20"/>
        </w:rPr>
        <w:t>Who would you have to go and find, if you took this seriously?</w:t>
      </w:r>
    </w:p>
    <w:p>
      <w:pPr>
        <w:pStyle w:val="ListBullet"/>
      </w:pPr>
      <w:r>
        <w:rPr>
          <w:rFonts w:ascii="Arial" w:hAnsi="Arial"/>
          <w:sz w:val="20"/>
        </w:rPr>
        <w:t>Is there anyone you have quietly written off as not worth the search?</w:t>
      </w:r>
    </w:p>
    <w:p>
      <w:pPr>
        <w:pStyle w:val="ListBullet"/>
      </w:pPr>
      <w:r>
        <w:rPr>
          <w:rFonts w:ascii="Arial" w:hAnsi="Arial"/>
          <w:sz w:val="20"/>
        </w:rPr>
        <w:t>This week's call: pray by name for one person who has drifted.</w:t>
      </w:r>
    </w:p>
    <w:p>
      <w:pPr>
        <w:spacing w:before="160" w:after="80"/>
      </w:pPr>
      <w:r>
        <w:rPr>
          <w:rFonts w:ascii="Arial" w:hAnsi="Arial"/>
          <w:b/>
          <w:color w:val="C85A3B"/>
          <w:sz w:val="26"/>
        </w:rPr>
        <w:t>6. Pray</w:t>
      </w:r>
    </w:p>
    <w:p>
      <w:pPr>
        <w:pStyle w:val="ListBullet"/>
      </w:pPr>
      <w:r>
        <w:rPr>
          <w:rFonts w:ascii="Arial" w:hAnsi="Arial"/>
          <w:sz w:val="20"/>
        </w:rPr>
        <w:t>For one person by name, and for the honesty to want them found.</w:t>
      </w:r>
    </w:p>
    <w:p>
      <w:pPr>
        <w:spacing w:before="160" w:after="80"/>
      </w:pPr>
      <w:r>
        <w:rPr>
          <w:rFonts w:ascii="Arial" w:hAnsi="Arial"/>
          <w:b/>
          <w:color w:val="C85A3B"/>
          <w:sz w:val="26"/>
        </w:rPr>
        <w:t>7. Leader notes</w:t>
      </w:r>
    </w:p>
    <w:p>
      <w:pPr>
        <w:spacing w:after="160"/>
      </w:pPr>
      <w:r>
        <w:rPr>
          <w:rFonts w:ascii="Arial" w:hAnsi="Arial"/>
          <w:i/>
          <w:color w:val="8A857C"/>
          <w:sz w:val="18"/>
        </w:rPr>
        <w:t>The half nobody else ships. Read this before the group, not during it.</w:t>
      </w:r>
    </w:p>
    <w:p>
      <w:pPr>
        <w:pStyle w:val="ListBullet"/>
      </w:pPr>
      <w:r>
        <w:rPr>
          <w:rFonts w:ascii="Arial" w:hAnsi="Arial"/>
          <w:sz w:val="20"/>
        </w:rPr>
        <w:t>Where it goes wrong: this becomes an evangelism-strategy meeting. It is not about method, it is about what God is like.</w:t>
      </w:r>
    </w:p>
    <w:p>
      <w:pPr>
        <w:pStyle w:val="ListBullet"/>
      </w:pPr>
      <w:r>
        <w:rPr>
          <w:rFonts w:ascii="Arial" w:hAnsi="Arial"/>
          <w:sz w:val="20"/>
        </w:rPr>
        <w:t>The question that stalls: the edge in verse 7. Let the silence run.</w:t>
      </w:r>
    </w:p>
    <w:p>
      <w:pPr>
        <w:pStyle w:val="ListBullet"/>
      </w:pPr>
      <w:r>
        <w:rPr>
          <w:rFonts w:ascii="Arial" w:hAnsi="Arial"/>
          <w:sz w:val="20"/>
        </w:rPr>
        <w:t>If nobody talks: the opening question always works — everyone has lost keys.</w:t>
      </w:r>
    </w:p>
    <w:p>
      <w:pPr>
        <w:pStyle w:val="ListBullet"/>
      </w:pPr>
      <w:r>
        <w:rPr>
          <w:rFonts w:ascii="Arial" w:hAnsi="Arial"/>
          <w:sz w:val="20"/>
        </w:rPr>
        <w:t>Twenty minutes: observe #1 and apply #1.</w:t>
      </w:r>
    </w:p>
    <w:p>
      <w:pPr>
        <w:spacing w:before="160" w:after="80"/>
      </w:pPr>
      <w:r>
        <w:rPr>
          <w:rFonts w:ascii="Arial" w:hAnsi="Arial"/>
          <w:b/>
          <w:color w:val="C85A3B"/>
          <w:sz w:val="26"/>
        </w:rPr>
        <w:t>8. If you have…</w:t>
      </w:r>
    </w:p>
    <w:tbl>
      <w:tblPr>
        <w:tblStyle w:val="TableGrid"/>
        <w:tblW w:type="auto" w:w="0"/>
        <w:tblLook w:firstColumn="1" w:firstRow="1" w:lastColumn="0" w:lastRow="0" w:noHBand="0" w:noVBand="1" w:val="04A0"/>
      </w:tblPr>
      <w:tblGrid>
        <w:gridCol w:w="3312"/>
        <w:gridCol w:w="3312"/>
        <w:gridCol w:w="3312"/>
      </w:tblGrid>
      <w:tr>
        <w:tc>
          <w:tcPr>
            <w:tcW w:type="dxa" w:w="3312"/>
            <w:shd w:val="clear" w:fill="EE7A59"/>
          </w:tcPr>
          <w:p>
            <w:r/>
            <w:r>
              <w:rPr>
                <w:rFonts w:ascii="Arial" w:hAnsi="Arial"/>
                <w:b/>
                <w:i w:val="0"/>
                <w:color w:val="FFFFFF"/>
                <w:sz w:val="18"/>
              </w:rPr>
              <w:t>60 minutes</w:t>
            </w:r>
          </w:p>
        </w:tc>
        <w:tc>
          <w:tcPr>
            <w:tcW w:type="dxa" w:w="3312"/>
            <w:shd w:val="clear" w:fill="EE7A59"/>
          </w:tcPr>
          <w:p>
            <w:r/>
            <w:r>
              <w:rPr>
                <w:rFonts w:ascii="Arial" w:hAnsi="Arial"/>
                <w:b/>
                <w:i w:val="0"/>
                <w:color w:val="FFFFFF"/>
                <w:sz w:val="18"/>
              </w:rPr>
              <w:t>75 minutes</w:t>
            </w:r>
          </w:p>
        </w:tc>
        <w:tc>
          <w:tcPr>
            <w:tcW w:type="dxa" w:w="3312"/>
            <w:shd w:val="clear" w:fill="EE7A59"/>
          </w:tcPr>
          <w:p>
            <w:r/>
            <w:r>
              <w:rPr>
                <w:rFonts w:ascii="Arial" w:hAnsi="Arial"/>
                <w:b/>
                <w:i w:val="0"/>
                <w:color w:val="FFFFFF"/>
                <w:sz w:val="18"/>
              </w:rPr>
              <w:t>90 minutes</w:t>
            </w:r>
          </w:p>
        </w:tc>
      </w:tr>
      <w:tr>
        <w:tc>
          <w:tcPr>
            <w:tcW w:type="dxa" w:w="3312"/>
          </w:tcPr>
          <w:p>
            <w:r/>
            <w:r>
              <w:rPr>
                <w:rFonts w:ascii="Arial" w:hAnsi="Arial"/>
                <w:b w:val="0"/>
                <w:i w:val="0"/>
                <w:sz w:val="20"/>
              </w:rPr>
              <w:t>Open, read, one observe,</w:t>
              <w:br/>
              <w:t>two apply, pray</w:t>
            </w:r>
          </w:p>
        </w:tc>
        <w:tc>
          <w:tcPr>
            <w:tcW w:type="dxa" w:w="3312"/>
          </w:tcPr>
          <w:p>
            <w:r/>
            <w:r>
              <w:rPr>
                <w:rFonts w:ascii="Arial" w:hAnsi="Arial"/>
                <w:b w:val="0"/>
                <w:i w:val="0"/>
                <w:sz w:val="20"/>
              </w:rPr>
              <w:t>Everything, with the</w:t>
              <w:br/>
              <w:t>interpret questions short</w:t>
            </w:r>
          </w:p>
        </w:tc>
        <w:tc>
          <w:tcPr>
            <w:tcW w:type="dxa" w:w="3312"/>
          </w:tcPr>
          <w:p>
            <w:r/>
            <w:r>
              <w:rPr>
                <w:rFonts w:ascii="Arial" w:hAnsi="Arial"/>
                <w:b w:val="0"/>
                <w:i w:val="0"/>
                <w:sz w:val="20"/>
              </w:rPr>
              <w:t>Everything, plus time for</w:t>
              <w:br/>
              <w:t>the conversation it starts</w:t>
            </w:r>
          </w:p>
        </w:tc>
      </w:tr>
    </w:tbl>
    <w:p>
      <w:pPr>
        <w:spacing w:after="160"/>
      </w:pPr>
      <w:r>
        <w:rPr>
          <w:rFonts w:ascii="Arial" w:hAnsi="Arial"/>
          <w:i/>
          <w:color w:val="8A857C"/>
          <w:sz w:val="18"/>
        </w:rPr>
        <w:t>Prepare more questions than you need and delete them live. The worst small group evening is the one where the leader gets through the list.</w:t>
      </w:r>
    </w:p>
    <w:p>
      <w:r>
        <w:br w:type="page"/>
      </w:r>
    </w:p>
    <w:p>
      <w:pPr>
        <w:spacing w:before="0" w:after="80"/>
      </w:pPr>
      <w:r>
        <w:rPr>
          <w:rFonts w:ascii="Arial" w:hAnsi="Arial"/>
          <w:b/>
          <w:color w:val="3D3A34"/>
          <w:sz w:val="36"/>
        </w:rPr>
        <w:t>Week 2 — One Coin</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Date</w:t>
            </w:r>
          </w:p>
        </w:tc>
        <w:tc>
          <w:tcPr>
            <w:tcW w:type="dxa" w:w="3312"/>
          </w:tcPr>
          <w:p>
            <w:r/>
            <w:r>
              <w:rPr>
                <w:rFonts w:ascii="Arial" w:hAnsi="Arial"/>
                <w:b w:val="0"/>
                <w:i w:val="0"/>
                <w:sz w:val="20"/>
              </w:rPr>
              <w:t>Sunday, September 13, 2026</w:t>
            </w:r>
          </w:p>
        </w:tc>
        <w:tc>
          <w:tcPr>
            <w:tcW w:type="dxa" w:w="1728"/>
            <w:shd w:val="clear" w:fill="F4EDE3"/>
          </w:tcPr>
          <w:p>
            <w:r/>
            <w:r>
              <w:rPr>
                <w:rFonts w:ascii="Arial" w:hAnsi="Arial"/>
                <w:b/>
                <w:i w:val="0"/>
                <w:color w:val="C85A3B"/>
                <w:sz w:val="18"/>
              </w:rPr>
              <w:t>Series / week</w:t>
            </w:r>
          </w:p>
        </w:tc>
        <w:tc>
          <w:tcPr>
            <w:tcW w:type="dxa" w:w="3168"/>
          </w:tcPr>
          <w:p>
            <w:r/>
            <w:r>
              <w:rPr>
                <w:rFonts w:ascii="Arial" w:hAnsi="Arial"/>
                <w:b w:val="0"/>
                <w:i w:val="0"/>
                <w:sz w:val="20"/>
              </w:rPr>
              <w:t>Lost &amp; Found (wk 3)</w:t>
            </w:r>
          </w:p>
        </w:tc>
      </w:tr>
      <w:tr>
        <w:tc>
          <w:tcPr>
            <w:tcW w:type="dxa" w:w="1728"/>
            <w:shd w:val="clear" w:fill="F4EDE3"/>
          </w:tcPr>
          <w:p>
            <w:r/>
            <w:r>
              <w:rPr>
                <w:rFonts w:ascii="Arial" w:hAnsi="Arial"/>
                <w:b/>
                <w:i w:val="0"/>
                <w:color w:val="C85A3B"/>
                <w:sz w:val="18"/>
              </w:rPr>
              <w:t>Message</w:t>
            </w:r>
          </w:p>
        </w:tc>
        <w:tc>
          <w:tcPr>
            <w:tcW w:type="dxa" w:w="3312"/>
          </w:tcPr>
          <w:p>
            <w:r/>
            <w:r>
              <w:rPr>
                <w:rFonts w:ascii="Arial" w:hAnsi="Arial"/>
                <w:b w:val="0"/>
                <w:i w:val="0"/>
                <w:sz w:val="20"/>
              </w:rPr>
              <w:t>One Coin</w:t>
            </w:r>
          </w:p>
        </w:tc>
        <w:tc>
          <w:tcPr>
            <w:tcW w:type="dxa" w:w="1728"/>
            <w:shd w:val="clear" w:fill="F4EDE3"/>
          </w:tcPr>
          <w:p>
            <w:r/>
            <w:r>
              <w:rPr>
                <w:rFonts w:ascii="Arial" w:hAnsi="Arial"/>
                <w:b/>
                <w:i w:val="0"/>
                <w:color w:val="C85A3B"/>
                <w:sz w:val="18"/>
              </w:rPr>
              <w:t>Text</w:t>
            </w:r>
          </w:p>
        </w:tc>
        <w:tc>
          <w:tcPr>
            <w:tcW w:type="dxa" w:w="3168"/>
          </w:tcPr>
          <w:p>
            <w:r/>
            <w:r>
              <w:rPr>
                <w:rFonts w:ascii="Arial" w:hAnsi="Arial"/>
                <w:b w:val="0"/>
                <w:i w:val="0"/>
                <w:sz w:val="20"/>
              </w:rPr>
              <w:t>Luke 15:8–10</w:t>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t>The search is not dignified, and God does not appear to care.</w:t>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80"/>
      </w:pPr>
    </w:p>
    <w:p>
      <w:pPr>
        <w:spacing w:before="120" w:after="80"/>
      </w:pPr>
      <w:r>
        <w:rPr>
          <w:rFonts w:ascii="Arial" w:hAnsi="Arial"/>
          <w:b/>
          <w:color w:val="C85A3B"/>
          <w:sz w:val="26"/>
        </w:rPr>
        <w:t>1. Open</w:t>
      </w:r>
    </w:p>
    <w:p>
      <w:pPr>
        <w:spacing w:after="160"/>
      </w:pPr>
      <w:r>
        <w:rPr>
          <w:rFonts w:ascii="Arial" w:hAnsi="Arial"/>
          <w:i/>
          <w:color w:val="8A857C"/>
          <w:sz w:val="18"/>
        </w:rPr>
        <w:t>Answerable by somebody who missed the sermon. A third of the room did, and if the first question locks them out they stay quiet all evening.</w:t>
      </w:r>
    </w:p>
    <w:p>
      <w:pPr>
        <w:pStyle w:val="ListBullet"/>
      </w:pPr>
      <w:r>
        <w:rPr>
          <w:rFonts w:ascii="Arial" w:hAnsi="Arial"/>
          <w:sz w:val="20"/>
        </w:rPr>
        <w:t>Have you ever turned a whole room upside down looking for something small?</w:t>
      </w:r>
    </w:p>
    <w:p>
      <w:pPr>
        <w:spacing w:before="160" w:after="80"/>
      </w:pPr>
      <w:r>
        <w:rPr>
          <w:rFonts w:ascii="Arial" w:hAnsi="Arial"/>
          <w:b/>
          <w:color w:val="C85A3B"/>
          <w:sz w:val="26"/>
        </w:rPr>
        <w:t>2. Read</w:t>
      </w:r>
    </w:p>
    <w:p>
      <w:pPr>
        <w:pStyle w:val="ListBullet"/>
      </w:pPr>
      <w:r>
        <w:rPr>
          <w:rFonts w:ascii="Arial" w:hAnsi="Arial"/>
          <w:sz w:val="20"/>
        </w:rPr>
        <w:t>Luke 15:8–10 — read it aloud, twice, in two different voices. The second reading is where people start noticing things.</w:t>
      </w:r>
    </w:p>
    <w:p>
      <w:pPr>
        <w:spacing w:before="160" w:after="80"/>
      </w:pPr>
      <w:r>
        <w:rPr>
          <w:rFonts w:ascii="Arial" w:hAnsi="Arial"/>
          <w:b/>
          <w:color w:val="C85A3B"/>
          <w:sz w:val="26"/>
        </w:rPr>
        <w:t>3. Observe — what does it say?</w:t>
      </w:r>
    </w:p>
    <w:p>
      <w:pPr>
        <w:pStyle w:val="ListBullet"/>
      </w:pPr>
      <w:r>
        <w:rPr>
          <w:rFonts w:ascii="Arial" w:hAnsi="Arial"/>
          <w:sz w:val="20"/>
        </w:rPr>
        <w:t>What does the woman do — list every verb in verses 8–9.</w:t>
      </w:r>
    </w:p>
    <w:p>
      <w:pPr>
        <w:pStyle w:val="ListBullet"/>
      </w:pPr>
      <w:r>
        <w:rPr>
          <w:rFonts w:ascii="Arial" w:hAnsi="Arial"/>
          <w:sz w:val="20"/>
        </w:rPr>
        <w:t>Who does she call together when she finds it?</w:t>
      </w:r>
    </w:p>
    <w:p>
      <w:pPr>
        <w:spacing w:before="160" w:after="80"/>
      </w:pPr>
      <w:r>
        <w:rPr>
          <w:rFonts w:ascii="Arial" w:hAnsi="Arial"/>
          <w:b/>
          <w:color w:val="C85A3B"/>
          <w:sz w:val="26"/>
        </w:rPr>
        <w:t>4. Interpret — what did it mean?</w:t>
      </w:r>
    </w:p>
    <w:p>
      <w:pPr>
        <w:pStyle w:val="ListBullet"/>
      </w:pPr>
      <w:r>
        <w:rPr>
          <w:rFonts w:ascii="Arial" w:hAnsi="Arial"/>
          <w:sz w:val="20"/>
        </w:rPr>
        <w:t>Why tell the same story twice, once with a man and once with a woman?</w:t>
      </w:r>
    </w:p>
    <w:p>
      <w:pPr>
        <w:pStyle w:val="ListBullet"/>
      </w:pPr>
      <w:r>
        <w:rPr>
          <w:rFonts w:ascii="Arial" w:hAnsi="Arial"/>
          <w:sz w:val="20"/>
        </w:rPr>
        <w:t>What does it mean that the coin cannot lose itself the way a sheep can wander?</w:t>
      </w:r>
    </w:p>
    <w:p>
      <w:pPr>
        <w:spacing w:before="160" w:after="80"/>
      </w:pPr>
      <w:r>
        <w:rPr>
          <w:rFonts w:ascii="Arial" w:hAnsi="Arial"/>
          <w:b/>
          <w:color w:val="C85A3B"/>
          <w:sz w:val="26"/>
        </w:rPr>
        <w:t>5. Apply — what does it ask of us?</w:t>
      </w:r>
    </w:p>
    <w:p>
      <w:pPr>
        <w:pStyle w:val="ListBullet"/>
      </w:pPr>
      <w:r>
        <w:rPr>
          <w:rFonts w:ascii="Arial" w:hAnsi="Arial"/>
          <w:sz w:val="20"/>
        </w:rPr>
        <w:t>Where would you rather God searched more tastefully?</w:t>
      </w:r>
    </w:p>
    <w:p>
      <w:pPr>
        <w:pStyle w:val="ListBullet"/>
      </w:pPr>
      <w:r>
        <w:rPr>
          <w:rFonts w:ascii="Arial" w:hAnsi="Arial"/>
          <w:sz w:val="20"/>
        </w:rPr>
        <w:t>Who around you is lost in a way that is nobody's fault?</w:t>
      </w:r>
    </w:p>
    <w:p>
      <w:pPr>
        <w:pStyle w:val="ListBullet"/>
      </w:pPr>
      <w:r>
        <w:rPr>
          <w:rFonts w:ascii="Arial" w:hAnsi="Arial"/>
          <w:sz w:val="20"/>
        </w:rPr>
        <w:t>This week's call: one undignified act of pursuit. What is yours?</w:t>
      </w:r>
    </w:p>
    <w:p>
      <w:pPr>
        <w:spacing w:before="160" w:after="80"/>
      </w:pPr>
      <w:r>
        <w:rPr>
          <w:rFonts w:ascii="Arial" w:hAnsi="Arial"/>
          <w:b/>
          <w:color w:val="C85A3B"/>
          <w:sz w:val="26"/>
        </w:rPr>
        <w:t>6. Pray</w:t>
      </w:r>
    </w:p>
    <w:p>
      <w:pPr>
        <w:pStyle w:val="ListBullet"/>
      </w:pPr>
      <w:r>
        <w:rPr>
          <w:rFonts w:ascii="Arial" w:hAnsi="Arial"/>
          <w:sz w:val="20"/>
        </w:rPr>
        <w:t>For the people who did not wander off — they were simply dropped.</w:t>
      </w:r>
    </w:p>
    <w:p>
      <w:pPr>
        <w:spacing w:before="160" w:after="80"/>
      </w:pPr>
      <w:r>
        <w:rPr>
          <w:rFonts w:ascii="Arial" w:hAnsi="Arial"/>
          <w:b/>
          <w:color w:val="C85A3B"/>
          <w:sz w:val="26"/>
        </w:rPr>
        <w:t>7. Leader notes</w:t>
      </w:r>
    </w:p>
    <w:p>
      <w:pPr>
        <w:spacing w:after="160"/>
      </w:pPr>
      <w:r>
        <w:rPr>
          <w:rFonts w:ascii="Arial" w:hAnsi="Arial"/>
          <w:i/>
          <w:color w:val="8A857C"/>
          <w:sz w:val="18"/>
        </w:rPr>
        <w:t>The half nobody else ships. Read this before the group, not during it.</w:t>
      </w:r>
    </w:p>
    <w:p>
      <w:pPr>
        <w:pStyle w:val="ListBullet"/>
      </w:pPr>
      <w:r>
        <w:rPr>
          <w:rFonts w:ascii="Arial" w:hAnsi="Arial"/>
          <w:sz w:val="20"/>
        </w:rPr>
        <w:t>Where it goes wrong: the group compares the two parables and never lands anywhere. Ask what is DIFFERENT, not what is similar.</w:t>
      </w:r>
    </w:p>
    <w:p>
      <w:pPr>
        <w:pStyle w:val="ListBullet"/>
      </w:pPr>
      <w:r>
        <w:rPr>
          <w:rFonts w:ascii="Arial" w:hAnsi="Arial"/>
          <w:sz w:val="20"/>
        </w:rPr>
        <w:t>The question that stalls: the coin cannot lose itself. Give it time.</w:t>
      </w:r>
    </w:p>
    <w:p>
      <w:pPr>
        <w:pStyle w:val="ListBullet"/>
      </w:pPr>
      <w:r>
        <w:rPr>
          <w:rFonts w:ascii="Arial" w:hAnsi="Arial"/>
          <w:sz w:val="20"/>
        </w:rPr>
        <w:t>If nobody talks: ask people to list the verbs out loud. Concrete beats abstract.</w:t>
      </w:r>
    </w:p>
    <w:p>
      <w:pPr>
        <w:pStyle w:val="ListBullet"/>
      </w:pPr>
      <w:r>
        <w:rPr>
          <w:rFonts w:ascii="Arial" w:hAnsi="Arial"/>
          <w:sz w:val="20"/>
        </w:rPr>
        <w:t>Twenty minutes: observe #1 and apply #2.</w:t>
      </w:r>
    </w:p>
    <w:p>
      <w:pPr>
        <w:spacing w:before="160" w:after="80"/>
      </w:pPr>
      <w:r>
        <w:rPr>
          <w:rFonts w:ascii="Arial" w:hAnsi="Arial"/>
          <w:b/>
          <w:color w:val="C85A3B"/>
          <w:sz w:val="26"/>
        </w:rPr>
        <w:t>8. If you have…</w:t>
      </w:r>
    </w:p>
    <w:tbl>
      <w:tblPr>
        <w:tblStyle w:val="TableGrid"/>
        <w:tblW w:type="auto" w:w="0"/>
        <w:tblLook w:firstColumn="1" w:firstRow="1" w:lastColumn="0" w:lastRow="0" w:noHBand="0" w:noVBand="1" w:val="04A0"/>
      </w:tblPr>
      <w:tblGrid>
        <w:gridCol w:w="3312"/>
        <w:gridCol w:w="3312"/>
        <w:gridCol w:w="3312"/>
      </w:tblGrid>
      <w:tr>
        <w:tc>
          <w:tcPr>
            <w:tcW w:type="dxa" w:w="3312"/>
            <w:shd w:val="clear" w:fill="EE7A59"/>
          </w:tcPr>
          <w:p>
            <w:r/>
            <w:r>
              <w:rPr>
                <w:rFonts w:ascii="Arial" w:hAnsi="Arial"/>
                <w:b/>
                <w:i w:val="0"/>
                <w:color w:val="FFFFFF"/>
                <w:sz w:val="18"/>
              </w:rPr>
              <w:t>60 minutes</w:t>
            </w:r>
          </w:p>
        </w:tc>
        <w:tc>
          <w:tcPr>
            <w:tcW w:type="dxa" w:w="3312"/>
            <w:shd w:val="clear" w:fill="EE7A59"/>
          </w:tcPr>
          <w:p>
            <w:r/>
            <w:r>
              <w:rPr>
                <w:rFonts w:ascii="Arial" w:hAnsi="Arial"/>
                <w:b/>
                <w:i w:val="0"/>
                <w:color w:val="FFFFFF"/>
                <w:sz w:val="18"/>
              </w:rPr>
              <w:t>75 minutes</w:t>
            </w:r>
          </w:p>
        </w:tc>
        <w:tc>
          <w:tcPr>
            <w:tcW w:type="dxa" w:w="3312"/>
            <w:shd w:val="clear" w:fill="EE7A59"/>
          </w:tcPr>
          <w:p>
            <w:r/>
            <w:r>
              <w:rPr>
                <w:rFonts w:ascii="Arial" w:hAnsi="Arial"/>
                <w:b/>
                <w:i w:val="0"/>
                <w:color w:val="FFFFFF"/>
                <w:sz w:val="18"/>
              </w:rPr>
              <w:t>90 minutes</w:t>
            </w:r>
          </w:p>
        </w:tc>
      </w:tr>
      <w:tr>
        <w:tc>
          <w:tcPr>
            <w:tcW w:type="dxa" w:w="3312"/>
          </w:tcPr>
          <w:p>
            <w:r/>
            <w:r>
              <w:rPr>
                <w:rFonts w:ascii="Arial" w:hAnsi="Arial"/>
                <w:b w:val="0"/>
                <w:i w:val="0"/>
                <w:sz w:val="20"/>
              </w:rPr>
              <w:t>Open, read, one observe,</w:t>
              <w:br/>
              <w:t>two apply, pray</w:t>
            </w:r>
          </w:p>
        </w:tc>
        <w:tc>
          <w:tcPr>
            <w:tcW w:type="dxa" w:w="3312"/>
          </w:tcPr>
          <w:p>
            <w:r/>
            <w:r>
              <w:rPr>
                <w:rFonts w:ascii="Arial" w:hAnsi="Arial"/>
                <w:b w:val="0"/>
                <w:i w:val="0"/>
                <w:sz w:val="20"/>
              </w:rPr>
              <w:t>Everything, with the</w:t>
              <w:br/>
              <w:t>interpret questions short</w:t>
            </w:r>
          </w:p>
        </w:tc>
        <w:tc>
          <w:tcPr>
            <w:tcW w:type="dxa" w:w="3312"/>
          </w:tcPr>
          <w:p>
            <w:r/>
            <w:r>
              <w:rPr>
                <w:rFonts w:ascii="Arial" w:hAnsi="Arial"/>
                <w:b w:val="0"/>
                <w:i w:val="0"/>
                <w:sz w:val="20"/>
              </w:rPr>
              <w:t>Everything, plus time for</w:t>
              <w:br/>
              <w:t>the conversation it starts</w:t>
            </w:r>
          </w:p>
        </w:tc>
      </w:tr>
    </w:tbl>
    <w:p>
      <w:pPr>
        <w:spacing w:after="160"/>
      </w:pPr>
      <w:r>
        <w:rPr>
          <w:rFonts w:ascii="Arial" w:hAnsi="Arial"/>
          <w:i/>
          <w:color w:val="8A857C"/>
          <w:sz w:val="18"/>
        </w:rPr>
        <w:t>Prepare more questions than you need and delete them live. The worst small group evening is the one where the leader gets through the list.</w:t>
      </w:r>
    </w:p>
    <w:p>
      <w:r>
        <w:br w:type="page"/>
      </w:r>
    </w:p>
    <w:p>
      <w:pPr>
        <w:spacing w:before="0" w:after="80"/>
      </w:pPr>
      <w:r>
        <w:rPr>
          <w:rFonts w:ascii="Arial" w:hAnsi="Arial"/>
          <w:b/>
          <w:color w:val="3D3A34"/>
          <w:sz w:val="36"/>
        </w:rPr>
        <w:t>Week 3 — Two Sons</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Date</w:t>
            </w:r>
          </w:p>
        </w:tc>
        <w:tc>
          <w:tcPr>
            <w:tcW w:type="dxa" w:w="3312"/>
          </w:tcPr>
          <w:p>
            <w:r/>
            <w:r>
              <w:rPr>
                <w:rFonts w:ascii="Arial" w:hAnsi="Arial"/>
                <w:b w:val="0"/>
                <w:i w:val="0"/>
                <w:sz w:val="20"/>
              </w:rPr>
              <w:t>Sunday, September 13, 2026</w:t>
            </w:r>
          </w:p>
        </w:tc>
        <w:tc>
          <w:tcPr>
            <w:tcW w:type="dxa" w:w="1728"/>
            <w:shd w:val="clear" w:fill="F4EDE3"/>
          </w:tcPr>
          <w:p>
            <w:r/>
            <w:r>
              <w:rPr>
                <w:rFonts w:ascii="Arial" w:hAnsi="Arial"/>
                <w:b/>
                <w:i w:val="0"/>
                <w:color w:val="C85A3B"/>
                <w:sz w:val="18"/>
              </w:rPr>
              <w:t>Series / week</w:t>
            </w:r>
          </w:p>
        </w:tc>
        <w:tc>
          <w:tcPr>
            <w:tcW w:type="dxa" w:w="3168"/>
          </w:tcPr>
          <w:p>
            <w:r/>
            <w:r>
              <w:rPr>
                <w:rFonts w:ascii="Arial" w:hAnsi="Arial"/>
                <w:b w:val="0"/>
                <w:i w:val="0"/>
                <w:sz w:val="20"/>
              </w:rPr>
              <w:t>Lost &amp; Found (wk 3)</w:t>
            </w:r>
          </w:p>
        </w:tc>
      </w:tr>
      <w:tr>
        <w:tc>
          <w:tcPr>
            <w:tcW w:type="dxa" w:w="1728"/>
            <w:shd w:val="clear" w:fill="F4EDE3"/>
          </w:tcPr>
          <w:p>
            <w:r/>
            <w:r>
              <w:rPr>
                <w:rFonts w:ascii="Arial" w:hAnsi="Arial"/>
                <w:b/>
                <w:i w:val="0"/>
                <w:color w:val="C85A3B"/>
                <w:sz w:val="18"/>
              </w:rPr>
              <w:t>Message</w:t>
            </w:r>
          </w:p>
        </w:tc>
        <w:tc>
          <w:tcPr>
            <w:tcW w:type="dxa" w:w="3312"/>
          </w:tcPr>
          <w:p>
            <w:r/>
            <w:r>
              <w:rPr>
                <w:rFonts w:ascii="Arial" w:hAnsi="Arial"/>
                <w:b w:val="0"/>
                <w:i w:val="0"/>
                <w:sz w:val="20"/>
              </w:rPr>
              <w:t>Two Sons</w:t>
            </w:r>
          </w:p>
        </w:tc>
        <w:tc>
          <w:tcPr>
            <w:tcW w:type="dxa" w:w="1728"/>
            <w:shd w:val="clear" w:fill="F4EDE3"/>
          </w:tcPr>
          <w:p>
            <w:r/>
            <w:r>
              <w:rPr>
                <w:rFonts w:ascii="Arial" w:hAnsi="Arial"/>
                <w:b/>
                <w:i w:val="0"/>
                <w:color w:val="C85A3B"/>
                <w:sz w:val="18"/>
              </w:rPr>
              <w:t>Text</w:t>
            </w:r>
          </w:p>
        </w:tc>
        <w:tc>
          <w:tcPr>
            <w:tcW w:type="dxa" w:w="3168"/>
          </w:tcPr>
          <w:p>
            <w:r/>
            <w:r>
              <w:rPr>
                <w:rFonts w:ascii="Arial" w:hAnsi="Arial"/>
                <w:b w:val="0"/>
                <w:i w:val="0"/>
                <w:sz w:val="20"/>
              </w:rPr>
              <w:t>Luke 15:11–32</w:t>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t>God's welcome of the people you disapprove of is not a threat to your place at the table. It is the party you are being invited to.</w:t>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80"/>
      </w:pPr>
    </w:p>
    <w:p>
      <w:pPr>
        <w:spacing w:before="120" w:after="80"/>
      </w:pPr>
      <w:r>
        <w:rPr>
          <w:rFonts w:ascii="Arial" w:hAnsi="Arial"/>
          <w:b/>
          <w:color w:val="C85A3B"/>
          <w:sz w:val="26"/>
        </w:rPr>
        <w:t>1. Open</w:t>
      </w:r>
    </w:p>
    <w:p>
      <w:pPr>
        <w:spacing w:after="160"/>
      </w:pPr>
      <w:r>
        <w:rPr>
          <w:rFonts w:ascii="Arial" w:hAnsi="Arial"/>
          <w:i/>
          <w:color w:val="8A857C"/>
          <w:sz w:val="18"/>
        </w:rPr>
        <w:t>Answerable by somebody who missed the sermon. A third of the room did, and if the first question locks them out they stay quiet all evening.</w:t>
      </w:r>
    </w:p>
    <w:p>
      <w:pPr>
        <w:pStyle w:val="ListBullet"/>
      </w:pPr>
      <w:r>
        <w:rPr>
          <w:rFonts w:ascii="Arial" w:hAnsi="Arial"/>
          <w:sz w:val="20"/>
        </w:rPr>
        <w:t>Tell us about a time you were welcomed somewhere you were not sure you belonged. What did the welcome actually look like?</w:t>
      </w:r>
    </w:p>
    <w:p>
      <w:pPr>
        <w:spacing w:before="160" w:after="80"/>
      </w:pPr>
      <w:r>
        <w:rPr>
          <w:rFonts w:ascii="Arial" w:hAnsi="Arial"/>
          <w:b/>
          <w:color w:val="C85A3B"/>
          <w:sz w:val="26"/>
        </w:rPr>
        <w:t>2. Read</w:t>
      </w:r>
    </w:p>
    <w:p>
      <w:pPr>
        <w:pStyle w:val="ListBullet"/>
      </w:pPr>
      <w:r>
        <w:rPr>
          <w:rFonts w:ascii="Arial" w:hAnsi="Arial"/>
          <w:sz w:val="20"/>
        </w:rPr>
        <w:t>Luke 15:11–32 — read it aloud, twice, in two different voices. The second reading is where people start noticing things.</w:t>
      </w:r>
    </w:p>
    <w:p>
      <w:pPr>
        <w:spacing w:before="160" w:after="80"/>
      </w:pPr>
      <w:r>
        <w:rPr>
          <w:rFonts w:ascii="Arial" w:hAnsi="Arial"/>
          <w:b/>
          <w:color w:val="C85A3B"/>
          <w:sz w:val="26"/>
        </w:rPr>
        <w:t>3. Observe — what does it say?</w:t>
      </w:r>
    </w:p>
    <w:p>
      <w:pPr>
        <w:pStyle w:val="ListBullet"/>
      </w:pPr>
      <w:r>
        <w:rPr>
          <w:rFonts w:ascii="Arial" w:hAnsi="Arial"/>
          <w:sz w:val="20"/>
        </w:rPr>
        <w:t>Who is Jesus telling this story to, and what were they complaining about? (Look at 15:1–2 before you answer.)</w:t>
      </w:r>
    </w:p>
    <w:p>
      <w:pPr>
        <w:pStyle w:val="ListBullet"/>
      </w:pPr>
      <w:r>
        <w:rPr>
          <w:rFonts w:ascii="Arial" w:hAnsi="Arial"/>
          <w:sz w:val="20"/>
        </w:rPr>
        <w:t>What does the father do in verse 20 that nobody in the story expects?</w:t>
      </w:r>
    </w:p>
    <w:p>
      <w:pPr>
        <w:spacing w:before="160" w:after="80"/>
      </w:pPr>
      <w:r>
        <w:rPr>
          <w:rFonts w:ascii="Arial" w:hAnsi="Arial"/>
          <w:b/>
          <w:color w:val="C85A3B"/>
          <w:sz w:val="26"/>
        </w:rPr>
        <w:t>4. Interpret — what did it mean?</w:t>
      </w:r>
    </w:p>
    <w:p>
      <w:pPr>
        <w:pStyle w:val="ListBullet"/>
      </w:pPr>
      <w:r>
        <w:rPr>
          <w:rFonts w:ascii="Arial" w:hAnsi="Arial"/>
          <w:sz w:val="20"/>
        </w:rPr>
        <w:t>The father says almost the same sentence twice — dead and alive again, lost and found (v24, v32). Why say it a second time, and this time to the elder son?</w:t>
      </w:r>
    </w:p>
    <w:p>
      <w:pPr>
        <w:pStyle w:val="ListBullet"/>
      </w:pPr>
      <w:r>
        <w:rPr>
          <w:rFonts w:ascii="Arial" w:hAnsi="Arial"/>
          <w:sz w:val="20"/>
        </w:rPr>
        <w:t>In verse 30 the elder brother says “this son of yours.” In verse 32 the father says “this brother of yours.” What is the father correcting?</w:t>
      </w:r>
    </w:p>
    <w:p>
      <w:pPr>
        <w:spacing w:before="160" w:after="80"/>
      </w:pPr>
      <w:r>
        <w:rPr>
          <w:rFonts w:ascii="Arial" w:hAnsi="Arial"/>
          <w:b/>
          <w:color w:val="C85A3B"/>
          <w:sz w:val="26"/>
        </w:rPr>
        <w:t>5. Apply — what does it ask of us?</w:t>
      </w:r>
    </w:p>
    <w:p>
      <w:pPr>
        <w:pStyle w:val="ListBullet"/>
      </w:pPr>
      <w:r>
        <w:rPr>
          <w:rFonts w:ascii="Arial" w:hAnsi="Arial"/>
          <w:sz w:val="20"/>
        </w:rPr>
        <w:t>Which of the two sons do you find easier to sympathise with — and what does your answer tell you about yourself?</w:t>
      </w:r>
    </w:p>
    <w:p>
      <w:pPr>
        <w:pStyle w:val="ListBullet"/>
      </w:pPr>
      <w:r>
        <w:rPr>
          <w:rFonts w:ascii="Arial" w:hAnsi="Arial"/>
          <w:sz w:val="20"/>
        </w:rPr>
        <w:t>Where are you standing out in the field, technically part of the family and refusing to go in?</w:t>
      </w:r>
    </w:p>
    <w:p>
      <w:pPr>
        <w:pStyle w:val="ListBullet"/>
      </w:pPr>
      <w:r>
        <w:rPr>
          <w:rFonts w:ascii="Arial" w:hAnsi="Arial"/>
          <w:sz w:val="20"/>
        </w:rPr>
        <w:t>This week's call: name one person whose return would be hard for you to celebrate. What would being genuinely glad about them look like?</w:t>
      </w:r>
    </w:p>
    <w:p>
      <w:pPr>
        <w:spacing w:before="160" w:after="80"/>
      </w:pPr>
      <w:r>
        <w:rPr>
          <w:rFonts w:ascii="Arial" w:hAnsi="Arial"/>
          <w:b/>
          <w:color w:val="C85A3B"/>
          <w:sz w:val="26"/>
        </w:rPr>
        <w:t>6. Pray</w:t>
      </w:r>
    </w:p>
    <w:p>
      <w:pPr>
        <w:pStyle w:val="ListBullet"/>
      </w:pPr>
      <w:r>
        <w:rPr>
          <w:rFonts w:ascii="Arial" w:hAnsi="Arial"/>
          <w:sz w:val="20"/>
        </w:rPr>
        <w:t>Thank God for the welcome you did not earn. Then be honest with him about the person you would rather he did not welcome.</w:t>
      </w:r>
    </w:p>
    <w:p>
      <w:pPr>
        <w:spacing w:before="160" w:after="80"/>
      </w:pPr>
      <w:r>
        <w:rPr>
          <w:rFonts w:ascii="Arial" w:hAnsi="Arial"/>
          <w:b/>
          <w:color w:val="C85A3B"/>
          <w:sz w:val="26"/>
        </w:rPr>
        <w:t>7. Leader notes</w:t>
      </w:r>
    </w:p>
    <w:p>
      <w:pPr>
        <w:spacing w:after="160"/>
      </w:pPr>
      <w:r>
        <w:rPr>
          <w:rFonts w:ascii="Arial" w:hAnsi="Arial"/>
          <w:i/>
          <w:color w:val="8A857C"/>
          <w:sz w:val="18"/>
        </w:rPr>
        <w:t>The half nobody else ships. Read this before the group, not during it.</w:t>
      </w:r>
    </w:p>
    <w:p>
      <w:pPr>
        <w:pStyle w:val="ListBullet"/>
      </w:pPr>
      <w:r>
        <w:rPr>
          <w:rFonts w:ascii="Arial" w:hAnsi="Arial"/>
          <w:sz w:val="20"/>
        </w:rPr>
        <w:t>Where this usually goes wrong: the group will make it about the younger son and stay there for forty minutes. It is the comfortable half. The sermon and the parable are both aimed at the elder brother, so move on deliberately at the twenty-minute mark.</w:t>
      </w:r>
    </w:p>
    <w:p>
      <w:pPr>
        <w:pStyle w:val="ListBullet"/>
      </w:pPr>
      <w:r>
        <w:rPr>
          <w:rFonts w:ascii="Arial" w:hAnsi="Arial"/>
          <w:sz w:val="20"/>
        </w:rPr>
        <w:t>The question that will stall: “why does it end without an ending?” Ask it, then count to twenty in your head. Someone will answer. The silence is doing the work.</w:t>
      </w:r>
    </w:p>
    <w:p>
      <w:pPr>
        <w:pStyle w:val="ListBullet"/>
      </w:pPr>
      <w:r>
        <w:rPr>
          <w:rFonts w:ascii="Arial" w:hAnsi="Arial"/>
          <w:sz w:val="20"/>
        </w:rPr>
        <w:t>If nobody is talking: go round the circle on the opening question. Everyone speaking once early makes the rest of the evening easier.</w:t>
      </w:r>
    </w:p>
    <w:p>
      <w:pPr>
        <w:pStyle w:val="ListBullet"/>
      </w:pPr>
      <w:r>
        <w:rPr>
          <w:rFonts w:ascii="Arial" w:hAnsi="Arial"/>
          <w:sz w:val="20"/>
        </w:rPr>
        <w:t>If you only have twenty minutes: ask observe #1 and apply #2. Those two carry it.</w:t>
      </w:r>
    </w:p>
    <w:p>
      <w:pPr>
        <w:spacing w:before="160" w:after="80"/>
      </w:pPr>
      <w:r>
        <w:rPr>
          <w:rFonts w:ascii="Arial" w:hAnsi="Arial"/>
          <w:b/>
          <w:color w:val="C85A3B"/>
          <w:sz w:val="26"/>
        </w:rPr>
        <w:t>8. If you have…</w:t>
      </w:r>
    </w:p>
    <w:tbl>
      <w:tblPr>
        <w:tblStyle w:val="TableGrid"/>
        <w:tblW w:type="auto" w:w="0"/>
        <w:tblLook w:firstColumn="1" w:firstRow="1" w:lastColumn="0" w:lastRow="0" w:noHBand="0" w:noVBand="1" w:val="04A0"/>
      </w:tblPr>
      <w:tblGrid>
        <w:gridCol w:w="3312"/>
        <w:gridCol w:w="3312"/>
        <w:gridCol w:w="3312"/>
      </w:tblGrid>
      <w:tr>
        <w:tc>
          <w:tcPr>
            <w:tcW w:type="dxa" w:w="3312"/>
            <w:shd w:val="clear" w:fill="EE7A59"/>
          </w:tcPr>
          <w:p>
            <w:r/>
            <w:r>
              <w:rPr>
                <w:rFonts w:ascii="Arial" w:hAnsi="Arial"/>
                <w:b/>
                <w:i w:val="0"/>
                <w:color w:val="FFFFFF"/>
                <w:sz w:val="18"/>
              </w:rPr>
              <w:t>60 minutes</w:t>
            </w:r>
          </w:p>
        </w:tc>
        <w:tc>
          <w:tcPr>
            <w:tcW w:type="dxa" w:w="3312"/>
            <w:shd w:val="clear" w:fill="EE7A59"/>
          </w:tcPr>
          <w:p>
            <w:r/>
            <w:r>
              <w:rPr>
                <w:rFonts w:ascii="Arial" w:hAnsi="Arial"/>
                <w:b/>
                <w:i w:val="0"/>
                <w:color w:val="FFFFFF"/>
                <w:sz w:val="18"/>
              </w:rPr>
              <w:t>75 minutes</w:t>
            </w:r>
          </w:p>
        </w:tc>
        <w:tc>
          <w:tcPr>
            <w:tcW w:type="dxa" w:w="3312"/>
            <w:shd w:val="clear" w:fill="EE7A59"/>
          </w:tcPr>
          <w:p>
            <w:r/>
            <w:r>
              <w:rPr>
                <w:rFonts w:ascii="Arial" w:hAnsi="Arial"/>
                <w:b/>
                <w:i w:val="0"/>
                <w:color w:val="FFFFFF"/>
                <w:sz w:val="18"/>
              </w:rPr>
              <w:t>90 minutes</w:t>
            </w:r>
          </w:p>
        </w:tc>
      </w:tr>
      <w:tr>
        <w:tc>
          <w:tcPr>
            <w:tcW w:type="dxa" w:w="3312"/>
          </w:tcPr>
          <w:p>
            <w:r/>
            <w:r>
              <w:rPr>
                <w:rFonts w:ascii="Arial" w:hAnsi="Arial"/>
                <w:b w:val="0"/>
                <w:i w:val="0"/>
                <w:sz w:val="20"/>
              </w:rPr>
              <w:t>Open, read, one observe,</w:t>
              <w:br/>
              <w:t>two apply, pray</w:t>
            </w:r>
          </w:p>
        </w:tc>
        <w:tc>
          <w:tcPr>
            <w:tcW w:type="dxa" w:w="3312"/>
          </w:tcPr>
          <w:p>
            <w:r/>
            <w:r>
              <w:rPr>
                <w:rFonts w:ascii="Arial" w:hAnsi="Arial"/>
                <w:b w:val="0"/>
                <w:i w:val="0"/>
                <w:sz w:val="20"/>
              </w:rPr>
              <w:t>Everything, with the</w:t>
              <w:br/>
              <w:t>interpret questions short</w:t>
            </w:r>
          </w:p>
        </w:tc>
        <w:tc>
          <w:tcPr>
            <w:tcW w:type="dxa" w:w="3312"/>
          </w:tcPr>
          <w:p>
            <w:r/>
            <w:r>
              <w:rPr>
                <w:rFonts w:ascii="Arial" w:hAnsi="Arial"/>
                <w:b w:val="0"/>
                <w:i w:val="0"/>
                <w:sz w:val="20"/>
              </w:rPr>
              <w:t>Everything, plus time for</w:t>
              <w:br/>
              <w:t>the conversation it starts</w:t>
            </w:r>
          </w:p>
        </w:tc>
      </w:tr>
    </w:tbl>
    <w:p>
      <w:pPr>
        <w:spacing w:after="160"/>
      </w:pPr>
      <w:r>
        <w:rPr>
          <w:rFonts w:ascii="Arial" w:hAnsi="Arial"/>
          <w:i/>
          <w:color w:val="8A857C"/>
          <w:sz w:val="18"/>
        </w:rPr>
        <w:t>Prepare more questions than you need and delete them live. The worst small group evening is the one where the leader gets through the list.</w:t>
      </w:r>
    </w:p>
    <w:p>
      <w:r>
        <w:br w:type="page"/>
      </w:r>
    </w:p>
    <w:p>
      <w:pPr>
        <w:spacing w:before="0" w:after="80"/>
      </w:pPr>
      <w:r>
        <w:rPr>
          <w:rFonts w:ascii="Arial" w:hAnsi="Arial"/>
          <w:b/>
          <w:color w:val="3D3A34"/>
          <w:sz w:val="36"/>
        </w:rPr>
        <w:t>Week 4 — The Elder Brother</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Date</w:t>
            </w:r>
          </w:p>
        </w:tc>
        <w:tc>
          <w:tcPr>
            <w:tcW w:type="dxa" w:w="3312"/>
          </w:tcPr>
          <w:p>
            <w:r/>
            <w:r>
              <w:rPr>
                <w:rFonts w:ascii="Arial" w:hAnsi="Arial"/>
                <w:b w:val="0"/>
                <w:i w:val="0"/>
                <w:sz w:val="20"/>
              </w:rPr>
              <w:t>Sunday, September 13, 2026</w:t>
            </w:r>
          </w:p>
        </w:tc>
        <w:tc>
          <w:tcPr>
            <w:tcW w:type="dxa" w:w="1728"/>
            <w:shd w:val="clear" w:fill="F4EDE3"/>
          </w:tcPr>
          <w:p>
            <w:r/>
            <w:r>
              <w:rPr>
                <w:rFonts w:ascii="Arial" w:hAnsi="Arial"/>
                <w:b/>
                <w:i w:val="0"/>
                <w:color w:val="C85A3B"/>
                <w:sz w:val="18"/>
              </w:rPr>
              <w:t>Series / week</w:t>
            </w:r>
          </w:p>
        </w:tc>
        <w:tc>
          <w:tcPr>
            <w:tcW w:type="dxa" w:w="3168"/>
          </w:tcPr>
          <w:p>
            <w:r/>
            <w:r>
              <w:rPr>
                <w:rFonts w:ascii="Arial" w:hAnsi="Arial"/>
                <w:b w:val="0"/>
                <w:i w:val="0"/>
                <w:sz w:val="20"/>
              </w:rPr>
              <w:t>Lost &amp; Found (wk 3)</w:t>
            </w:r>
          </w:p>
        </w:tc>
      </w:tr>
      <w:tr>
        <w:tc>
          <w:tcPr>
            <w:tcW w:type="dxa" w:w="1728"/>
            <w:shd w:val="clear" w:fill="F4EDE3"/>
          </w:tcPr>
          <w:p>
            <w:r/>
            <w:r>
              <w:rPr>
                <w:rFonts w:ascii="Arial" w:hAnsi="Arial"/>
                <w:b/>
                <w:i w:val="0"/>
                <w:color w:val="C85A3B"/>
                <w:sz w:val="18"/>
              </w:rPr>
              <w:t>Message</w:t>
            </w:r>
          </w:p>
        </w:tc>
        <w:tc>
          <w:tcPr>
            <w:tcW w:type="dxa" w:w="3312"/>
          </w:tcPr>
          <w:p>
            <w:r/>
            <w:r>
              <w:rPr>
                <w:rFonts w:ascii="Arial" w:hAnsi="Arial"/>
                <w:b w:val="0"/>
                <w:i w:val="0"/>
                <w:sz w:val="20"/>
              </w:rPr>
              <w:t>The Elder Brother</w:t>
            </w:r>
          </w:p>
        </w:tc>
        <w:tc>
          <w:tcPr>
            <w:tcW w:type="dxa" w:w="1728"/>
            <w:shd w:val="clear" w:fill="F4EDE3"/>
          </w:tcPr>
          <w:p>
            <w:r/>
            <w:r>
              <w:rPr>
                <w:rFonts w:ascii="Arial" w:hAnsi="Arial"/>
                <w:b/>
                <w:i w:val="0"/>
                <w:color w:val="C85A3B"/>
                <w:sz w:val="18"/>
              </w:rPr>
              <w:t>Text</w:t>
            </w:r>
          </w:p>
        </w:tc>
        <w:tc>
          <w:tcPr>
            <w:tcW w:type="dxa" w:w="3168"/>
          </w:tcPr>
          <w:p>
            <w:r/>
            <w:r>
              <w:rPr>
                <w:rFonts w:ascii="Arial" w:hAnsi="Arial"/>
                <w:b w:val="0"/>
                <w:i w:val="0"/>
                <w:sz w:val="20"/>
              </w:rPr>
              <w:t>Luke 15:25–32</w:t>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t>You can be inside the family for years and outside the joy the whole time.</w:t>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80"/>
      </w:pPr>
    </w:p>
    <w:p>
      <w:pPr>
        <w:spacing w:before="120" w:after="80"/>
      </w:pPr>
      <w:r>
        <w:rPr>
          <w:rFonts w:ascii="Arial" w:hAnsi="Arial"/>
          <w:b/>
          <w:color w:val="C85A3B"/>
          <w:sz w:val="26"/>
        </w:rPr>
        <w:t>1. Open</w:t>
      </w:r>
    </w:p>
    <w:p>
      <w:pPr>
        <w:spacing w:after="160"/>
      </w:pPr>
      <w:r>
        <w:rPr>
          <w:rFonts w:ascii="Arial" w:hAnsi="Arial"/>
          <w:i/>
          <w:color w:val="8A857C"/>
          <w:sz w:val="18"/>
        </w:rPr>
        <w:t>Answerable by somebody who missed the sermon. A third of the room did, and if the first question locks them out they stay quiet all evening.</w:t>
      </w:r>
    </w:p>
    <w:p>
      <w:pPr>
        <w:pStyle w:val="ListBullet"/>
      </w:pPr>
      <w:r>
        <w:rPr>
          <w:rFonts w:ascii="Arial" w:hAnsi="Arial"/>
          <w:sz w:val="20"/>
        </w:rPr>
        <w:t>When did you last feel that somebody else got something you had worked harder for?</w:t>
      </w:r>
    </w:p>
    <w:p>
      <w:pPr>
        <w:spacing w:before="160" w:after="80"/>
      </w:pPr>
      <w:r>
        <w:rPr>
          <w:rFonts w:ascii="Arial" w:hAnsi="Arial"/>
          <w:b/>
          <w:color w:val="C85A3B"/>
          <w:sz w:val="26"/>
        </w:rPr>
        <w:t>2. Read</w:t>
      </w:r>
    </w:p>
    <w:p>
      <w:pPr>
        <w:pStyle w:val="ListBullet"/>
      </w:pPr>
      <w:r>
        <w:rPr>
          <w:rFonts w:ascii="Arial" w:hAnsi="Arial"/>
          <w:sz w:val="20"/>
        </w:rPr>
        <w:t>Luke 15:25–32 — read it aloud, twice, in two different voices. The second reading is where people start noticing things.</w:t>
      </w:r>
    </w:p>
    <w:p>
      <w:pPr>
        <w:spacing w:before="160" w:after="80"/>
      </w:pPr>
      <w:r>
        <w:rPr>
          <w:rFonts w:ascii="Arial" w:hAnsi="Arial"/>
          <w:b/>
          <w:color w:val="C85A3B"/>
          <w:sz w:val="26"/>
        </w:rPr>
        <w:t>3. Observe — what does it say?</w:t>
      </w:r>
    </w:p>
    <w:p>
      <w:pPr>
        <w:pStyle w:val="ListBullet"/>
      </w:pPr>
      <w:r>
        <w:rPr>
          <w:rFonts w:ascii="Arial" w:hAnsi="Arial"/>
          <w:sz w:val="20"/>
        </w:rPr>
        <w:t>Where is the elder brother when the party starts, and where is he when the story ends?</w:t>
      </w:r>
    </w:p>
    <w:p>
      <w:pPr>
        <w:pStyle w:val="ListBullet"/>
      </w:pPr>
      <w:r>
        <w:rPr>
          <w:rFonts w:ascii="Arial" w:hAnsi="Arial"/>
          <w:sz w:val="20"/>
        </w:rPr>
        <w:t>What does the father come out and do — twice, in this chapter?</w:t>
      </w:r>
    </w:p>
    <w:p>
      <w:pPr>
        <w:spacing w:before="160" w:after="80"/>
      </w:pPr>
      <w:r>
        <w:rPr>
          <w:rFonts w:ascii="Arial" w:hAnsi="Arial"/>
          <w:b/>
          <w:color w:val="C85A3B"/>
          <w:sz w:val="26"/>
        </w:rPr>
        <w:t>4. Interpret — what did it mean?</w:t>
      </w:r>
    </w:p>
    <w:p>
      <w:pPr>
        <w:pStyle w:val="ListBullet"/>
      </w:pPr>
      <w:r>
        <w:rPr>
          <w:rFonts w:ascii="Arial" w:hAnsi="Arial"/>
          <w:sz w:val="20"/>
        </w:rPr>
        <w:t>Is the elder brother's complaint fair? Say why, honestly.</w:t>
      </w:r>
    </w:p>
    <w:p>
      <w:pPr>
        <w:pStyle w:val="ListBullet"/>
      </w:pPr>
      <w:r>
        <w:rPr>
          <w:rFonts w:ascii="Arial" w:hAnsi="Arial"/>
          <w:sz w:val="20"/>
        </w:rPr>
        <w:t>The parable has no ending. What is Jesus doing by stopping there?</w:t>
      </w:r>
    </w:p>
    <w:p>
      <w:pPr>
        <w:spacing w:before="160" w:after="80"/>
      </w:pPr>
      <w:r>
        <w:rPr>
          <w:rFonts w:ascii="Arial" w:hAnsi="Arial"/>
          <w:b/>
          <w:color w:val="C85A3B"/>
          <w:sz w:val="26"/>
        </w:rPr>
        <w:t>5. Apply — what does it ask of us?</w:t>
      </w:r>
    </w:p>
    <w:p>
      <w:pPr>
        <w:pStyle w:val="ListBullet"/>
      </w:pPr>
      <w:r>
        <w:rPr>
          <w:rFonts w:ascii="Arial" w:hAnsi="Arial"/>
          <w:sz w:val="20"/>
        </w:rPr>
        <w:t>Which grace, given to someone else, would you struggle to celebrate?</w:t>
      </w:r>
    </w:p>
    <w:p>
      <w:pPr>
        <w:pStyle w:val="ListBullet"/>
      </w:pPr>
      <w:r>
        <w:rPr>
          <w:rFonts w:ascii="Arial" w:hAnsi="Arial"/>
          <w:sz w:val="20"/>
        </w:rPr>
        <w:t>What would going into the party actually cost you?</w:t>
      </w:r>
    </w:p>
    <w:p>
      <w:pPr>
        <w:pStyle w:val="ListBullet"/>
      </w:pPr>
      <w:r>
        <w:rPr>
          <w:rFonts w:ascii="Arial" w:hAnsi="Arial"/>
          <w:sz w:val="20"/>
        </w:rPr>
        <w:t>This week's call: go and be glad about somebody, out loud, to their face.</w:t>
      </w:r>
    </w:p>
    <w:p>
      <w:pPr>
        <w:spacing w:before="160" w:after="80"/>
      </w:pPr>
      <w:r>
        <w:rPr>
          <w:rFonts w:ascii="Arial" w:hAnsi="Arial"/>
          <w:b/>
          <w:color w:val="C85A3B"/>
          <w:sz w:val="26"/>
        </w:rPr>
        <w:t>6. Pray</w:t>
      </w:r>
    </w:p>
    <w:p>
      <w:pPr>
        <w:pStyle w:val="ListBullet"/>
      </w:pPr>
      <w:r>
        <w:rPr>
          <w:rFonts w:ascii="Arial" w:hAnsi="Arial"/>
          <w:sz w:val="20"/>
        </w:rPr>
        <w:t>Honestly. This is the week to pray about resentment rather than around it.</w:t>
      </w:r>
    </w:p>
    <w:p>
      <w:pPr>
        <w:spacing w:before="160" w:after="80"/>
      </w:pPr>
      <w:r>
        <w:rPr>
          <w:rFonts w:ascii="Arial" w:hAnsi="Arial"/>
          <w:b/>
          <w:color w:val="C85A3B"/>
          <w:sz w:val="26"/>
        </w:rPr>
        <w:t>7. Leader notes</w:t>
      </w:r>
    </w:p>
    <w:p>
      <w:pPr>
        <w:spacing w:after="160"/>
      </w:pPr>
      <w:r>
        <w:rPr>
          <w:rFonts w:ascii="Arial" w:hAnsi="Arial"/>
          <w:i/>
          <w:color w:val="8A857C"/>
          <w:sz w:val="18"/>
        </w:rPr>
        <w:t>The half nobody else ships. Read this before the group, not during it.</w:t>
      </w:r>
    </w:p>
    <w:p>
      <w:pPr>
        <w:pStyle w:val="ListBullet"/>
      </w:pPr>
      <w:r>
        <w:rPr>
          <w:rFonts w:ascii="Arial" w:hAnsi="Arial"/>
          <w:sz w:val="20"/>
        </w:rPr>
        <w:t>Where it goes wrong: the group agrees the elder brother is the villain and everyone relaxes. Nobody in the room is the younger son this week.</w:t>
      </w:r>
    </w:p>
    <w:p>
      <w:pPr>
        <w:pStyle w:val="ListBullet"/>
      </w:pPr>
      <w:r>
        <w:rPr>
          <w:rFonts w:ascii="Arial" w:hAnsi="Arial"/>
          <w:sz w:val="20"/>
        </w:rPr>
        <w:t>The question that stalls: “is his complaint fair?” It IS partly fair — let people say so.</w:t>
      </w:r>
    </w:p>
    <w:p>
      <w:pPr>
        <w:pStyle w:val="ListBullet"/>
      </w:pPr>
      <w:r>
        <w:rPr>
          <w:rFonts w:ascii="Arial" w:hAnsi="Arial"/>
          <w:sz w:val="20"/>
        </w:rPr>
        <w:t>If nobody talks: admit your own version first. Leaders go first on this one.</w:t>
      </w:r>
    </w:p>
    <w:p>
      <w:pPr>
        <w:pStyle w:val="ListBullet"/>
      </w:pPr>
      <w:r>
        <w:rPr>
          <w:rFonts w:ascii="Arial" w:hAnsi="Arial"/>
          <w:sz w:val="20"/>
        </w:rPr>
        <w:t>Twenty minutes: interpret #1 and apply #1.</w:t>
      </w:r>
    </w:p>
    <w:p>
      <w:pPr>
        <w:spacing w:before="160" w:after="80"/>
      </w:pPr>
      <w:r>
        <w:rPr>
          <w:rFonts w:ascii="Arial" w:hAnsi="Arial"/>
          <w:b/>
          <w:color w:val="C85A3B"/>
          <w:sz w:val="26"/>
        </w:rPr>
        <w:t>8. If you have…</w:t>
      </w:r>
    </w:p>
    <w:tbl>
      <w:tblPr>
        <w:tblStyle w:val="TableGrid"/>
        <w:tblW w:type="auto" w:w="0"/>
        <w:tblLook w:firstColumn="1" w:firstRow="1" w:lastColumn="0" w:lastRow="0" w:noHBand="0" w:noVBand="1" w:val="04A0"/>
      </w:tblPr>
      <w:tblGrid>
        <w:gridCol w:w="3312"/>
        <w:gridCol w:w="3312"/>
        <w:gridCol w:w="3312"/>
      </w:tblGrid>
      <w:tr>
        <w:tc>
          <w:tcPr>
            <w:tcW w:type="dxa" w:w="3312"/>
            <w:shd w:val="clear" w:fill="EE7A59"/>
          </w:tcPr>
          <w:p>
            <w:r/>
            <w:r>
              <w:rPr>
                <w:rFonts w:ascii="Arial" w:hAnsi="Arial"/>
                <w:b/>
                <w:i w:val="0"/>
                <w:color w:val="FFFFFF"/>
                <w:sz w:val="18"/>
              </w:rPr>
              <w:t>60 minutes</w:t>
            </w:r>
          </w:p>
        </w:tc>
        <w:tc>
          <w:tcPr>
            <w:tcW w:type="dxa" w:w="3312"/>
            <w:shd w:val="clear" w:fill="EE7A59"/>
          </w:tcPr>
          <w:p>
            <w:r/>
            <w:r>
              <w:rPr>
                <w:rFonts w:ascii="Arial" w:hAnsi="Arial"/>
                <w:b/>
                <w:i w:val="0"/>
                <w:color w:val="FFFFFF"/>
                <w:sz w:val="18"/>
              </w:rPr>
              <w:t>75 minutes</w:t>
            </w:r>
          </w:p>
        </w:tc>
        <w:tc>
          <w:tcPr>
            <w:tcW w:type="dxa" w:w="3312"/>
            <w:shd w:val="clear" w:fill="EE7A59"/>
          </w:tcPr>
          <w:p>
            <w:r/>
            <w:r>
              <w:rPr>
                <w:rFonts w:ascii="Arial" w:hAnsi="Arial"/>
                <w:b/>
                <w:i w:val="0"/>
                <w:color w:val="FFFFFF"/>
                <w:sz w:val="18"/>
              </w:rPr>
              <w:t>90 minutes</w:t>
            </w:r>
          </w:p>
        </w:tc>
      </w:tr>
      <w:tr>
        <w:tc>
          <w:tcPr>
            <w:tcW w:type="dxa" w:w="3312"/>
          </w:tcPr>
          <w:p>
            <w:r/>
            <w:r>
              <w:rPr>
                <w:rFonts w:ascii="Arial" w:hAnsi="Arial"/>
                <w:b w:val="0"/>
                <w:i w:val="0"/>
                <w:sz w:val="20"/>
              </w:rPr>
              <w:t>Open, read, one observe,</w:t>
              <w:br/>
              <w:t>two apply, pray</w:t>
            </w:r>
          </w:p>
        </w:tc>
        <w:tc>
          <w:tcPr>
            <w:tcW w:type="dxa" w:w="3312"/>
          </w:tcPr>
          <w:p>
            <w:r/>
            <w:r>
              <w:rPr>
                <w:rFonts w:ascii="Arial" w:hAnsi="Arial"/>
                <w:b w:val="0"/>
                <w:i w:val="0"/>
                <w:sz w:val="20"/>
              </w:rPr>
              <w:t>Everything, with the</w:t>
              <w:br/>
              <w:t>interpret questions short</w:t>
            </w:r>
          </w:p>
        </w:tc>
        <w:tc>
          <w:tcPr>
            <w:tcW w:type="dxa" w:w="3312"/>
          </w:tcPr>
          <w:p>
            <w:r/>
            <w:r>
              <w:rPr>
                <w:rFonts w:ascii="Arial" w:hAnsi="Arial"/>
                <w:b w:val="0"/>
                <w:i w:val="0"/>
                <w:sz w:val="20"/>
              </w:rPr>
              <w:t>Everything, plus time for</w:t>
              <w:br/>
              <w:t>the conversation it starts</w:t>
            </w:r>
          </w:p>
        </w:tc>
      </w:tr>
    </w:tbl>
    <w:p>
      <w:pPr>
        <w:spacing w:after="160"/>
      </w:pPr>
      <w:r>
        <w:rPr>
          <w:rFonts w:ascii="Arial" w:hAnsi="Arial"/>
          <w:i/>
          <w:color w:val="8A857C"/>
          <w:sz w:val="18"/>
        </w:rPr>
        <w:t>Prepare more questions than you need and delete them live. The worst small group evening is the one where the leader gets through the list.</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857C"/>
        <w:sz w:val="16"/>
      </w:rPr>
      <w:t>Free template from MinistryPlanner.church — one shared guide your leaders can't have the wrong version of</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