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0"/>
        </w:rPr>
        <w:t>Leader Prep — 10 Minutes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For the week you are prepping in the car park. It is not ideal. It is also most weeks.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80" w:after="80"/>
      </w:pPr>
      <w:r>
        <w:rPr>
          <w:rFonts w:ascii="Arial" w:hAnsi="Arial"/>
          <w:b/>
          <w:color w:val="C85A3B"/>
          <w:sz w:val="24"/>
        </w:rPr>
        <w:t>The big idea in one sentence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My two questions tonight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I want to hear from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Name one quiet person and one who has had a hard fortnight. That is the whole job.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 will not let this become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0"/>
        </w:rPr>
        <w:t>Leader Prep — 10 Minutes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For the week you are prepping in the car park. It is not ideal. It is also most weeks.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80" w:after="80"/>
      </w:pPr>
      <w:r>
        <w:rPr>
          <w:rFonts w:ascii="Arial" w:hAnsi="Arial"/>
          <w:b/>
          <w:color w:val="C85A3B"/>
          <w:sz w:val="24"/>
        </w:rPr>
        <w:t>The big idea in one sentence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My two questions tonight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I want to hear from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Name one quiet person and one who has had a hard fortnight. That is the whole job.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 will not let this become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one shared guide your leaders can't have the wrong version of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